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1A0CB7" w:rsidRDefault="002B1180" w:rsidP="002B1180">
      <w:pPr>
        <w:pStyle w:val="CRCoverPage"/>
        <w:tabs>
          <w:tab w:val="left" w:pos="7980"/>
          <w:tab w:val="right" w:pos="9639"/>
        </w:tabs>
        <w:spacing w:after="0"/>
        <w:rPr>
          <w:b/>
          <w:i/>
          <w:noProof/>
          <w:sz w:val="28"/>
        </w:rPr>
      </w:pPr>
      <w:bookmarkStart w:id="0" w:name="_Toc193024528"/>
      <w:r w:rsidRPr="001A0CB7">
        <w:rPr>
          <w:noProof/>
          <w:sz w:val="24"/>
        </w:rPr>
        <w:t>3GPP TSG-</w:t>
      </w:r>
      <w:r w:rsidRPr="001A0CB7">
        <w:rPr>
          <w:rFonts w:hint="eastAsia"/>
          <w:noProof/>
          <w:sz w:val="24"/>
          <w:lang w:eastAsia="zh-CN"/>
        </w:rPr>
        <w:t>RAN WG2</w:t>
      </w:r>
      <w:r w:rsidRPr="001A0CB7">
        <w:rPr>
          <w:noProof/>
          <w:sz w:val="24"/>
        </w:rPr>
        <w:t xml:space="preserve"> Meeting #</w:t>
      </w:r>
      <w:r w:rsidR="001C6265" w:rsidRPr="001A0CB7">
        <w:rPr>
          <w:rFonts w:eastAsia="宋体" w:hint="eastAsia"/>
          <w:noProof/>
          <w:sz w:val="24"/>
          <w:lang w:eastAsia="zh-CN"/>
        </w:rPr>
        <w:t>11</w:t>
      </w:r>
      <w:r w:rsidR="002F4C05">
        <w:rPr>
          <w:rFonts w:eastAsia="宋体"/>
          <w:noProof/>
          <w:sz w:val="24"/>
          <w:lang w:eastAsia="zh-CN"/>
        </w:rPr>
        <w:t>9</w:t>
      </w:r>
      <w:r w:rsidRPr="001A0CB7">
        <w:rPr>
          <w:rFonts w:eastAsia="宋体" w:hint="eastAsia"/>
          <w:noProof/>
          <w:sz w:val="24"/>
          <w:lang w:eastAsia="zh-CN"/>
        </w:rPr>
        <w:t xml:space="preserve"> </w:t>
      </w:r>
      <w:r w:rsidRPr="001A0CB7">
        <w:rPr>
          <w:rFonts w:eastAsia="宋体"/>
          <w:noProof/>
          <w:sz w:val="24"/>
          <w:lang w:eastAsia="zh-CN"/>
        </w:rPr>
        <w:t>electronic</w:t>
      </w:r>
      <w:r w:rsidRPr="001A0CB7">
        <w:rPr>
          <w:rFonts w:eastAsia="宋体" w:hint="eastAsia"/>
          <w:noProof/>
          <w:sz w:val="24"/>
          <w:lang w:eastAsia="zh-CN"/>
        </w:rPr>
        <w:tab/>
      </w:r>
      <w:r w:rsidRPr="001A0CB7">
        <w:rPr>
          <w:rFonts w:hint="eastAsia"/>
          <w:b/>
          <w:i/>
          <w:noProof/>
          <w:sz w:val="28"/>
          <w:lang w:eastAsia="zh-CN"/>
        </w:rPr>
        <w:t>R2-</w:t>
      </w:r>
      <w:r w:rsidRPr="001A0CB7">
        <w:rPr>
          <w:rFonts w:eastAsia="宋体" w:hint="eastAsia"/>
          <w:b/>
          <w:i/>
          <w:noProof/>
          <w:sz w:val="28"/>
          <w:lang w:eastAsia="zh-CN"/>
        </w:rPr>
        <w:t>2</w:t>
      </w:r>
      <w:r w:rsidR="002143EC" w:rsidRPr="001A0CB7">
        <w:rPr>
          <w:rFonts w:eastAsia="宋体"/>
          <w:b/>
          <w:i/>
          <w:noProof/>
          <w:sz w:val="28"/>
          <w:lang w:eastAsia="zh-CN"/>
        </w:rPr>
        <w:t>20</w:t>
      </w:r>
      <w:r w:rsidR="00A97EBF">
        <w:rPr>
          <w:rFonts w:eastAsia="宋体"/>
          <w:b/>
          <w:i/>
          <w:noProof/>
          <w:sz w:val="28"/>
          <w:lang w:eastAsia="zh-CN"/>
        </w:rPr>
        <w:t>8611</w:t>
      </w:r>
    </w:p>
    <w:p w:rsidR="002B1180" w:rsidRPr="001A0CB7" w:rsidRDefault="001C6265" w:rsidP="002143EC">
      <w:pPr>
        <w:pStyle w:val="CRCoverPage"/>
        <w:rPr>
          <w:rFonts w:eastAsia="宋体"/>
          <w:noProof/>
          <w:sz w:val="24"/>
          <w:lang w:eastAsia="zh-CN"/>
        </w:rPr>
      </w:pPr>
      <w:r w:rsidRPr="001A0CB7">
        <w:rPr>
          <w:rFonts w:eastAsia="宋体"/>
          <w:noProof/>
          <w:sz w:val="24"/>
          <w:lang w:eastAsia="zh-CN"/>
        </w:rPr>
        <w:t xml:space="preserve">Online, </w:t>
      </w:r>
      <w:r w:rsidR="002F4C05">
        <w:rPr>
          <w:rFonts w:eastAsia="宋体"/>
          <w:noProof/>
          <w:sz w:val="24"/>
          <w:lang w:eastAsia="zh-CN"/>
        </w:rPr>
        <w:t>August 17 – 29</w:t>
      </w:r>
      <w:r w:rsidR="001E6244" w:rsidRPr="001A0CB7">
        <w:rPr>
          <w:rFonts w:eastAsia="宋体"/>
          <w:noProof/>
          <w:sz w:val="24"/>
          <w:lang w:eastAsia="zh-CN"/>
        </w:rPr>
        <w:t>, 2022</w:t>
      </w:r>
    </w:p>
    <w:p w:rsidR="002B1180" w:rsidRPr="001A0CB7" w:rsidRDefault="002B1180" w:rsidP="002143EC">
      <w:pPr>
        <w:pStyle w:val="CRCoverPage"/>
        <w:rPr>
          <w:rFonts w:eastAsia="宋体"/>
          <w:noProof/>
          <w:sz w:val="24"/>
          <w:lang w:eastAsia="zh-CN"/>
        </w:rPr>
      </w:pPr>
    </w:p>
    <w:p w:rsidR="002B1180" w:rsidRPr="001A0CB7" w:rsidRDefault="002B1180" w:rsidP="002B1180">
      <w:pPr>
        <w:tabs>
          <w:tab w:val="left" w:pos="1985"/>
        </w:tabs>
        <w:spacing w:afterLines="100" w:after="240"/>
        <w:rPr>
          <w:rFonts w:ascii="Arial" w:eastAsia="宋体" w:hAnsi="Arial"/>
          <w:sz w:val="24"/>
          <w:lang w:eastAsia="zh-CN"/>
        </w:rPr>
      </w:pPr>
      <w:r w:rsidRPr="001A0CB7">
        <w:rPr>
          <w:rFonts w:ascii="Arial" w:hAnsi="Arial"/>
          <w:b/>
          <w:sz w:val="24"/>
        </w:rPr>
        <w:t>Agenda item:</w:t>
      </w:r>
      <w:r w:rsidRPr="001A0CB7">
        <w:rPr>
          <w:rFonts w:ascii="Arial" w:hAnsi="Arial"/>
          <w:sz w:val="24"/>
        </w:rPr>
        <w:tab/>
      </w:r>
      <w:bookmarkStart w:id="1" w:name="Source"/>
      <w:bookmarkEnd w:id="1"/>
      <w:r w:rsidR="002F4C05">
        <w:rPr>
          <w:rFonts w:ascii="Arial" w:eastAsia="宋体" w:hAnsi="Arial"/>
          <w:sz w:val="24"/>
          <w:lang w:eastAsia="zh-CN"/>
        </w:rPr>
        <w:t>6</w:t>
      </w:r>
      <w:r w:rsidR="007E1922" w:rsidRPr="001A0CB7">
        <w:rPr>
          <w:rFonts w:ascii="Arial" w:eastAsia="宋体" w:hAnsi="Arial" w:hint="eastAsia"/>
          <w:sz w:val="24"/>
          <w:lang w:eastAsia="zh-CN"/>
        </w:rPr>
        <w:t>.2</w:t>
      </w:r>
      <w:r w:rsidR="007E1922" w:rsidRPr="001A0CB7">
        <w:rPr>
          <w:rFonts w:ascii="Arial" w:eastAsia="宋体" w:hAnsi="Arial"/>
          <w:sz w:val="24"/>
          <w:lang w:eastAsia="zh-CN"/>
        </w:rPr>
        <w:t>4</w:t>
      </w:r>
      <w:r w:rsidR="007E1922" w:rsidRPr="001A0CB7">
        <w:rPr>
          <w:rFonts w:ascii="Arial" w:eastAsia="宋体" w:hAnsi="Arial" w:hint="eastAsia"/>
          <w:sz w:val="24"/>
          <w:lang w:eastAsia="zh-CN"/>
        </w:rPr>
        <w:t>.</w:t>
      </w:r>
      <w:r w:rsidR="007E1922" w:rsidRPr="001A0CB7">
        <w:rPr>
          <w:rFonts w:ascii="Arial" w:eastAsia="宋体" w:hAnsi="Arial"/>
          <w:sz w:val="24"/>
          <w:lang w:eastAsia="zh-CN"/>
        </w:rPr>
        <w:t>1</w:t>
      </w:r>
    </w:p>
    <w:p w:rsidR="002B1180" w:rsidRPr="001A0CB7" w:rsidRDefault="002B1180" w:rsidP="002B1180">
      <w:pPr>
        <w:tabs>
          <w:tab w:val="left" w:pos="1985"/>
        </w:tabs>
        <w:spacing w:afterLines="100" w:after="240"/>
        <w:ind w:left="1980" w:hanging="1980"/>
        <w:rPr>
          <w:rFonts w:ascii="Arial" w:eastAsia="宋体" w:hAnsi="Arial"/>
          <w:sz w:val="24"/>
          <w:lang w:eastAsia="zh-CN"/>
        </w:rPr>
      </w:pPr>
      <w:r w:rsidRPr="001A0CB7">
        <w:rPr>
          <w:rFonts w:ascii="Arial" w:hAnsi="Arial"/>
          <w:b/>
          <w:sz w:val="24"/>
        </w:rPr>
        <w:t xml:space="preserve">Source: </w:t>
      </w:r>
      <w:r w:rsidRPr="001A0CB7">
        <w:rPr>
          <w:rFonts w:ascii="Arial" w:hAnsi="Arial"/>
          <w:b/>
          <w:sz w:val="24"/>
        </w:rPr>
        <w:tab/>
      </w:r>
      <w:r w:rsidR="008475F4" w:rsidRPr="001A0CB7">
        <w:rPr>
          <w:rFonts w:ascii="Arial" w:hAnsi="Arial"/>
          <w:sz w:val="24"/>
        </w:rPr>
        <w:t>China Telecom</w:t>
      </w:r>
    </w:p>
    <w:p w:rsidR="002B1180" w:rsidRPr="001A0CB7" w:rsidRDefault="002B1180" w:rsidP="002B1180">
      <w:pPr>
        <w:tabs>
          <w:tab w:val="left" w:pos="1985"/>
        </w:tabs>
        <w:spacing w:afterLines="100" w:after="240"/>
        <w:ind w:left="1980" w:hanging="1980"/>
        <w:rPr>
          <w:rFonts w:ascii="Arial" w:eastAsia="宋体" w:hAnsi="Arial" w:cs="Arial"/>
          <w:sz w:val="24"/>
          <w:szCs w:val="24"/>
          <w:lang w:eastAsia="zh-CN"/>
        </w:rPr>
      </w:pPr>
      <w:r w:rsidRPr="001A0CB7">
        <w:rPr>
          <w:rFonts w:ascii="Arial" w:hAnsi="Arial"/>
          <w:b/>
          <w:sz w:val="24"/>
        </w:rPr>
        <w:t>Title:</w:t>
      </w:r>
      <w:r w:rsidRPr="001A0CB7">
        <w:rPr>
          <w:rFonts w:ascii="Arial" w:hAnsi="Arial"/>
          <w:sz w:val="24"/>
        </w:rPr>
        <w:tab/>
      </w:r>
      <w:r w:rsidR="001C6265" w:rsidRPr="001A0CB7">
        <w:rPr>
          <w:rFonts w:ascii="Arial" w:hAnsi="Arial"/>
          <w:sz w:val="24"/>
        </w:rPr>
        <w:t>Discussion</w:t>
      </w:r>
      <w:r w:rsidR="006920C1" w:rsidRPr="001A0CB7">
        <w:rPr>
          <w:rFonts w:ascii="Arial" w:hAnsi="Arial"/>
          <w:sz w:val="24"/>
        </w:rPr>
        <w:t xml:space="preserve"> on </w:t>
      </w:r>
      <w:r w:rsidR="008C2826">
        <w:rPr>
          <w:rFonts w:ascii="Arial" w:hAnsi="Arial"/>
          <w:sz w:val="24"/>
        </w:rPr>
        <w:t>UE capability reporting</w:t>
      </w:r>
      <w:r w:rsidR="00C62B2E" w:rsidRPr="001A0CB7">
        <w:rPr>
          <w:rFonts w:ascii="Arial" w:hAnsi="Arial"/>
          <w:sz w:val="24"/>
        </w:rPr>
        <w:t xml:space="preserve"> for </w:t>
      </w:r>
      <w:r w:rsidR="008C2826">
        <w:rPr>
          <w:rFonts w:ascii="Arial" w:hAnsi="Arial"/>
          <w:sz w:val="24"/>
        </w:rPr>
        <w:t xml:space="preserve">Rel-17 </w:t>
      </w:r>
      <w:r w:rsidR="00C62B2E" w:rsidRPr="001A0CB7">
        <w:rPr>
          <w:rFonts w:ascii="Arial" w:hAnsi="Arial"/>
          <w:sz w:val="24"/>
        </w:rPr>
        <w:t xml:space="preserve">UL </w:t>
      </w:r>
      <w:proofErr w:type="spellStart"/>
      <w:r w:rsidR="00C62B2E" w:rsidRPr="001A0CB7">
        <w:rPr>
          <w:rFonts w:ascii="Arial" w:hAnsi="Arial"/>
          <w:sz w:val="24"/>
        </w:rPr>
        <w:t>Tx</w:t>
      </w:r>
      <w:proofErr w:type="spellEnd"/>
      <w:r w:rsidR="00C62B2E" w:rsidRPr="001A0CB7">
        <w:rPr>
          <w:rFonts w:ascii="Arial" w:hAnsi="Arial"/>
          <w:sz w:val="24"/>
        </w:rPr>
        <w:t xml:space="preserve"> switching</w:t>
      </w:r>
      <w:r w:rsidR="006C2FD6" w:rsidRPr="001A0CB7">
        <w:rPr>
          <w:rFonts w:ascii="Arial" w:hAnsi="Arial"/>
          <w:sz w:val="24"/>
        </w:rPr>
        <w:t xml:space="preserve"> enhancement</w:t>
      </w:r>
    </w:p>
    <w:p w:rsidR="002B1180" w:rsidRPr="001A0CB7" w:rsidRDefault="002B1180" w:rsidP="002B1180">
      <w:pPr>
        <w:ind w:left="1985" w:hanging="1985"/>
        <w:rPr>
          <w:rFonts w:ascii="Arial" w:eastAsia="宋体" w:hAnsi="Arial" w:cs="Arial"/>
          <w:sz w:val="24"/>
          <w:szCs w:val="24"/>
          <w:lang w:eastAsia="zh-CN"/>
        </w:rPr>
      </w:pPr>
      <w:r w:rsidRPr="001A0CB7">
        <w:rPr>
          <w:rFonts w:ascii="Arial" w:hAnsi="Arial"/>
          <w:b/>
          <w:sz w:val="24"/>
        </w:rPr>
        <w:t>WID/SID:</w:t>
      </w:r>
      <w:r w:rsidRPr="001A0CB7">
        <w:rPr>
          <w:rFonts w:ascii="Arial" w:hAnsi="Arial" w:cs="Arial"/>
          <w:b/>
          <w:bCs/>
          <w:sz w:val="24"/>
        </w:rPr>
        <w:tab/>
      </w:r>
      <w:r w:rsidR="005D74E5" w:rsidRPr="001A0CB7">
        <w:rPr>
          <w:rFonts w:ascii="Arial" w:eastAsia="宋体" w:hAnsi="Arial" w:cs="Arial"/>
          <w:sz w:val="24"/>
          <w:szCs w:val="24"/>
          <w:lang w:eastAsia="zh-CN"/>
        </w:rPr>
        <w:t>NR_RF_FR1_enh</w:t>
      </w:r>
    </w:p>
    <w:p w:rsidR="007720EE" w:rsidRPr="001A0CB7" w:rsidRDefault="002B1180" w:rsidP="002B1180">
      <w:pPr>
        <w:tabs>
          <w:tab w:val="left" w:pos="1985"/>
        </w:tabs>
        <w:spacing w:afterLines="100" w:after="240"/>
        <w:ind w:left="1980" w:hanging="1980"/>
        <w:rPr>
          <w:rFonts w:ascii="Arial" w:eastAsia="宋体" w:hAnsi="Arial"/>
          <w:sz w:val="24"/>
          <w:lang w:eastAsia="zh-CN"/>
        </w:rPr>
      </w:pPr>
      <w:r w:rsidRPr="001A0CB7">
        <w:rPr>
          <w:rFonts w:ascii="Arial" w:hAnsi="Arial"/>
          <w:b/>
          <w:sz w:val="24"/>
        </w:rPr>
        <w:t>Document for:</w:t>
      </w:r>
      <w:r w:rsidRPr="001A0CB7">
        <w:rPr>
          <w:rFonts w:ascii="Arial" w:hAnsi="Arial"/>
          <w:sz w:val="24"/>
        </w:rPr>
        <w:tab/>
      </w:r>
      <w:bookmarkStart w:id="2" w:name="DocumentFor"/>
      <w:bookmarkEnd w:id="2"/>
      <w:r w:rsidRPr="001A0CB7">
        <w:rPr>
          <w:rFonts w:ascii="Arial" w:hAnsi="Arial"/>
          <w:sz w:val="24"/>
        </w:rPr>
        <w:t>Discussion</w:t>
      </w:r>
      <w:r w:rsidRPr="001A0CB7">
        <w:rPr>
          <w:rFonts w:ascii="Arial" w:eastAsiaTheme="minorEastAsia" w:hAnsi="Arial" w:hint="eastAsia"/>
          <w:sz w:val="24"/>
          <w:lang w:eastAsia="zh-CN"/>
        </w:rPr>
        <w:t xml:space="preserve"> </w:t>
      </w:r>
      <w:r w:rsidRPr="001A0CB7">
        <w:rPr>
          <w:rFonts w:ascii="Arial" w:hAnsi="Arial"/>
          <w:sz w:val="24"/>
          <w:lang w:eastAsia="ja-JP"/>
        </w:rPr>
        <w:t xml:space="preserve">and </w:t>
      </w:r>
      <w:r w:rsidRPr="001A0CB7">
        <w:rPr>
          <w:rFonts w:ascii="Arial" w:eastAsia="宋体" w:hAnsi="Arial"/>
          <w:sz w:val="24"/>
          <w:lang w:eastAsia="zh-CN"/>
        </w:rPr>
        <w:t>D</w:t>
      </w:r>
      <w:r w:rsidRPr="001A0CB7">
        <w:rPr>
          <w:rFonts w:ascii="Arial" w:hAnsi="Arial"/>
          <w:sz w:val="24"/>
          <w:lang w:eastAsia="ja-JP"/>
        </w:rPr>
        <w:t>ecision</w:t>
      </w:r>
    </w:p>
    <w:p w:rsidR="007720EE" w:rsidRPr="001A0CB7" w:rsidRDefault="007720EE" w:rsidP="007720EE">
      <w:pPr>
        <w:pStyle w:val="1"/>
        <w:numPr>
          <w:ilvl w:val="0"/>
          <w:numId w:val="3"/>
        </w:numPr>
      </w:pPr>
      <w:r w:rsidRPr="001A0CB7">
        <w:t>Introduction</w:t>
      </w:r>
    </w:p>
    <w:p w:rsidR="007E71B4" w:rsidRDefault="007E71B4" w:rsidP="007720EE">
      <w:pPr>
        <w:jc w:val="both"/>
        <w:rPr>
          <w:rFonts w:eastAsia="宋体"/>
          <w:kern w:val="2"/>
          <w:lang w:eastAsia="zh-CN"/>
        </w:rPr>
      </w:pPr>
      <w:r>
        <w:rPr>
          <w:rFonts w:eastAsia="宋体"/>
          <w:kern w:val="2"/>
          <w:lang w:eastAsia="zh-CN"/>
        </w:rPr>
        <w:t xml:space="preserve">In the last few RAN2 meetings, </w:t>
      </w:r>
      <w:r w:rsidR="006C1CBD" w:rsidRPr="001A0CB7">
        <w:rPr>
          <w:rFonts w:eastAsia="宋体"/>
          <w:kern w:val="2"/>
          <w:lang w:eastAsia="zh-CN"/>
        </w:rPr>
        <w:t xml:space="preserve">RRC configuration and UE capability reporting to support Rel-17 UL </w:t>
      </w:r>
      <w:proofErr w:type="spellStart"/>
      <w:r w:rsidR="006C1CBD" w:rsidRPr="001A0CB7">
        <w:rPr>
          <w:rFonts w:eastAsia="宋体"/>
          <w:kern w:val="2"/>
          <w:lang w:eastAsia="zh-CN"/>
        </w:rPr>
        <w:t>Tx</w:t>
      </w:r>
      <w:proofErr w:type="spellEnd"/>
      <w:r w:rsidR="006C1CBD" w:rsidRPr="001A0CB7">
        <w:rPr>
          <w:rFonts w:eastAsia="宋体"/>
          <w:kern w:val="2"/>
          <w:lang w:eastAsia="zh-CN"/>
        </w:rPr>
        <w:t xml:space="preserve"> switching enhancement were discussed and </w:t>
      </w:r>
      <w:r>
        <w:rPr>
          <w:rFonts w:eastAsia="宋体"/>
          <w:kern w:val="2"/>
          <w:lang w:eastAsia="zh-CN"/>
        </w:rPr>
        <w:t xml:space="preserve">the corresponding RAN2 CRs have </w:t>
      </w:r>
      <w:r w:rsidR="004E30F1">
        <w:rPr>
          <w:rFonts w:eastAsia="宋体"/>
          <w:kern w:val="2"/>
          <w:lang w:eastAsia="zh-CN"/>
        </w:rPr>
        <w:t>been finalized based on RAN1/RAN4 input.</w:t>
      </w:r>
      <w:r w:rsidR="00A94664">
        <w:rPr>
          <w:rFonts w:eastAsia="宋体"/>
          <w:kern w:val="2"/>
          <w:lang w:eastAsia="zh-CN"/>
        </w:rPr>
        <w:t xml:space="preserve"> </w:t>
      </w:r>
      <w:r w:rsidR="005801E8">
        <w:rPr>
          <w:rFonts w:eastAsia="宋体"/>
          <w:kern w:val="2"/>
          <w:lang w:eastAsia="zh-CN"/>
        </w:rPr>
        <w:t xml:space="preserve">However, in RP#96 meeting, the issue on UE capability for UL </w:t>
      </w:r>
      <w:proofErr w:type="spellStart"/>
      <w:proofErr w:type="gramStart"/>
      <w:r w:rsidR="005801E8">
        <w:rPr>
          <w:rFonts w:eastAsia="宋体"/>
          <w:kern w:val="2"/>
          <w:lang w:eastAsia="zh-CN"/>
        </w:rPr>
        <w:t>Tx</w:t>
      </w:r>
      <w:proofErr w:type="spellEnd"/>
      <w:proofErr w:type="gramEnd"/>
      <w:r w:rsidR="005801E8">
        <w:rPr>
          <w:rFonts w:eastAsia="宋体"/>
          <w:kern w:val="2"/>
          <w:lang w:eastAsia="zh-CN"/>
        </w:rPr>
        <w:t xml:space="preserve"> switching with CA was discussed</w:t>
      </w:r>
      <w:r w:rsidR="001F17AF">
        <w:rPr>
          <w:rFonts w:eastAsia="宋体"/>
          <w:kern w:val="2"/>
          <w:lang w:eastAsia="zh-CN"/>
        </w:rPr>
        <w:t>. The related conclusion is as follows</w:t>
      </w:r>
      <w:r w:rsidR="00AF3516">
        <w:rPr>
          <w:rFonts w:eastAsia="宋体"/>
          <w:kern w:val="2"/>
          <w:lang w:eastAsia="zh-CN"/>
        </w:rPr>
        <w:t xml:space="preserve"> </w:t>
      </w:r>
      <w:r w:rsidR="00AF3516">
        <w:rPr>
          <w:rFonts w:eastAsia="宋体" w:hint="eastAsia"/>
          <w:kern w:val="2"/>
          <w:lang w:eastAsia="zh-CN"/>
        </w:rPr>
        <w:t>[</w:t>
      </w:r>
      <w:r w:rsidR="00AF3516">
        <w:rPr>
          <w:rFonts w:eastAsia="宋体"/>
          <w:kern w:val="2"/>
          <w:lang w:eastAsia="zh-CN"/>
        </w:rPr>
        <w:t>1]</w:t>
      </w:r>
      <w:r w:rsidR="001F17AF">
        <w:rPr>
          <w:rFonts w:eastAsia="宋体"/>
          <w:kern w:val="2"/>
          <w:lang w:eastAsia="zh-CN"/>
        </w:rPr>
        <w:t>.</w:t>
      </w:r>
    </w:p>
    <w:tbl>
      <w:tblPr>
        <w:tblStyle w:val="aa"/>
        <w:tblW w:w="0" w:type="auto"/>
        <w:tblLook w:val="04A0" w:firstRow="1" w:lastRow="0" w:firstColumn="1" w:lastColumn="0" w:noHBand="0" w:noVBand="1"/>
      </w:tblPr>
      <w:tblGrid>
        <w:gridCol w:w="9631"/>
      </w:tblGrid>
      <w:tr w:rsidR="001F17AF" w:rsidTr="001F17AF">
        <w:tc>
          <w:tcPr>
            <w:tcW w:w="9631" w:type="dxa"/>
          </w:tcPr>
          <w:p w:rsidR="001F17AF" w:rsidRPr="00FE3CA8" w:rsidRDefault="001F17AF" w:rsidP="001F17AF">
            <w:pPr>
              <w:widowControl w:val="0"/>
              <w:tabs>
                <w:tab w:val="left" w:pos="1190"/>
              </w:tabs>
              <w:autoSpaceDE w:val="0"/>
              <w:autoSpaceDN w:val="0"/>
              <w:adjustRightInd w:val="0"/>
              <w:spacing w:after="0" w:line="360" w:lineRule="auto"/>
              <w:jc w:val="both"/>
              <w:rPr>
                <w:rFonts w:eastAsia="等线"/>
                <w:color w:val="000000"/>
                <w:sz w:val="20"/>
                <w:u w:val="single"/>
                <w:lang w:val="en-US" w:eastAsia="zh-CN"/>
              </w:rPr>
            </w:pPr>
            <w:r w:rsidRPr="00FE3CA8">
              <w:rPr>
                <w:rFonts w:eastAsia="等线"/>
                <w:color w:val="000000"/>
                <w:sz w:val="20"/>
                <w:highlight w:val="yellow"/>
                <w:u w:val="single"/>
                <w:lang w:val="en-US" w:eastAsia="zh-CN"/>
              </w:rPr>
              <w:t>Conclusion in RP#96</w:t>
            </w:r>
          </w:p>
          <w:p w:rsidR="001F17AF" w:rsidRPr="001F17AF" w:rsidRDefault="001F17AF" w:rsidP="001F17AF">
            <w:pPr>
              <w:widowControl w:val="0"/>
              <w:tabs>
                <w:tab w:val="left" w:pos="1190"/>
              </w:tabs>
              <w:autoSpaceDE w:val="0"/>
              <w:autoSpaceDN w:val="0"/>
              <w:adjustRightInd w:val="0"/>
              <w:spacing w:after="0" w:line="360" w:lineRule="auto"/>
              <w:jc w:val="both"/>
              <w:rPr>
                <w:rFonts w:eastAsia="等线"/>
                <w:color w:val="000000"/>
                <w:szCs w:val="22"/>
                <w:lang w:val="en-US" w:eastAsia="zh-CN"/>
              </w:rPr>
            </w:pPr>
            <w:r w:rsidRPr="001F17AF">
              <w:rPr>
                <w:rFonts w:eastAsia="等线"/>
                <w:b/>
                <w:color w:val="000000"/>
                <w:sz w:val="20"/>
                <w:lang w:val="en-US" w:eastAsia="zh-CN"/>
              </w:rPr>
              <w:t>conclusion:</w:t>
            </w:r>
            <w:r w:rsidRPr="001F17AF">
              <w:rPr>
                <w:rFonts w:eastAsia="等线"/>
                <w:color w:val="000000"/>
                <w:sz w:val="20"/>
                <w:lang w:val="en-US" w:eastAsia="zh-CN"/>
              </w:rPr>
              <w:t xml:space="preserve"> RAN tasks RAN2 to complete the relevant signaling for Rel-17 UL switching, including adding missing </w:t>
            </w:r>
          </w:p>
          <w:p w:rsidR="001F17AF" w:rsidRPr="001F17AF" w:rsidRDefault="001F17AF" w:rsidP="001F17AF">
            <w:pPr>
              <w:widowControl w:val="0"/>
              <w:tabs>
                <w:tab w:val="left" w:pos="1190"/>
              </w:tabs>
              <w:autoSpaceDE w:val="0"/>
              <w:autoSpaceDN w:val="0"/>
              <w:adjustRightInd w:val="0"/>
              <w:spacing w:after="0" w:line="360" w:lineRule="auto"/>
              <w:jc w:val="both"/>
              <w:rPr>
                <w:rFonts w:eastAsia="等线"/>
                <w:color w:val="000000"/>
                <w:szCs w:val="22"/>
                <w:lang w:val="en-US" w:eastAsia="zh-CN"/>
              </w:rPr>
            </w:pPr>
            <w:r w:rsidRPr="001F17AF">
              <w:rPr>
                <w:rFonts w:ascii="Arial" w:eastAsia="等线" w:hAnsi="Arial" w:cs="Arial"/>
                <w:sz w:val="24"/>
                <w:szCs w:val="24"/>
                <w:lang w:val="en-US" w:eastAsia="zh-CN"/>
              </w:rPr>
              <w:tab/>
            </w:r>
            <w:proofErr w:type="gramStart"/>
            <w:r w:rsidRPr="001F17AF">
              <w:rPr>
                <w:rFonts w:eastAsia="等线"/>
                <w:color w:val="000000"/>
                <w:sz w:val="20"/>
                <w:lang w:val="en-US" w:eastAsia="zh-CN"/>
              </w:rPr>
              <w:t>signaling</w:t>
            </w:r>
            <w:proofErr w:type="gramEnd"/>
            <w:r w:rsidRPr="001F17AF">
              <w:rPr>
                <w:rFonts w:eastAsia="等线"/>
                <w:color w:val="000000"/>
                <w:sz w:val="20"/>
                <w:lang w:val="en-US" w:eastAsia="zh-CN"/>
              </w:rPr>
              <w:t xml:space="preserve"> elements, if found necessary. All relevant existing RAN WG agreements shall not be reverted.</w:t>
            </w:r>
          </w:p>
        </w:tc>
      </w:tr>
    </w:tbl>
    <w:p w:rsidR="001F17AF" w:rsidRDefault="001F17AF" w:rsidP="007720EE">
      <w:pPr>
        <w:jc w:val="both"/>
        <w:rPr>
          <w:rFonts w:eastAsia="宋体"/>
          <w:kern w:val="2"/>
          <w:lang w:eastAsia="zh-CN"/>
        </w:rPr>
      </w:pPr>
    </w:p>
    <w:p w:rsidR="007720EE" w:rsidRPr="001A0CB7" w:rsidRDefault="007720EE" w:rsidP="00392CC3">
      <w:pPr>
        <w:spacing w:before="100"/>
        <w:jc w:val="both"/>
        <w:rPr>
          <w:rFonts w:eastAsia="宋体"/>
          <w:kern w:val="2"/>
          <w:lang w:eastAsia="zh-CN"/>
        </w:rPr>
      </w:pPr>
      <w:r w:rsidRPr="001A0CB7">
        <w:rPr>
          <w:rFonts w:eastAsia="宋体" w:hint="eastAsia"/>
          <w:kern w:val="2"/>
          <w:lang w:eastAsia="zh-CN"/>
        </w:rPr>
        <w:t xml:space="preserve">In this contribution, we would like to </w:t>
      </w:r>
      <w:r w:rsidR="00FE3CA8">
        <w:rPr>
          <w:rFonts w:eastAsia="宋体"/>
          <w:kern w:val="2"/>
          <w:lang w:eastAsia="zh-CN"/>
        </w:rPr>
        <w:t xml:space="preserve">recall the UE capability reporting for Rel-17 UL </w:t>
      </w:r>
      <w:proofErr w:type="spellStart"/>
      <w:r w:rsidR="00FE3CA8">
        <w:rPr>
          <w:rFonts w:eastAsia="宋体"/>
          <w:kern w:val="2"/>
          <w:lang w:eastAsia="zh-CN"/>
        </w:rPr>
        <w:t>Tx</w:t>
      </w:r>
      <w:proofErr w:type="spellEnd"/>
      <w:r w:rsidR="00FE3CA8">
        <w:rPr>
          <w:rFonts w:eastAsia="宋体"/>
          <w:kern w:val="2"/>
          <w:lang w:eastAsia="zh-CN"/>
        </w:rPr>
        <w:t xml:space="preserve"> switching enhancements</w:t>
      </w:r>
      <w:r w:rsidR="00761BC2">
        <w:rPr>
          <w:rFonts w:eastAsia="宋体"/>
          <w:kern w:val="2"/>
          <w:lang w:eastAsia="zh-CN"/>
        </w:rPr>
        <w:t xml:space="preserve"> and </w:t>
      </w:r>
      <w:r w:rsidRPr="001A0CB7">
        <w:rPr>
          <w:rFonts w:eastAsia="宋体" w:hint="eastAsia"/>
          <w:kern w:val="2"/>
          <w:lang w:eastAsia="zh-CN"/>
        </w:rPr>
        <w:t xml:space="preserve">share our opinions on </w:t>
      </w:r>
      <w:r w:rsidR="006B1A2D" w:rsidRPr="001A0CB7">
        <w:rPr>
          <w:rFonts w:eastAsia="宋体"/>
          <w:kern w:val="2"/>
          <w:lang w:eastAsia="zh-CN"/>
        </w:rPr>
        <w:t xml:space="preserve">the above issues </w:t>
      </w:r>
      <w:r w:rsidR="00761BC2">
        <w:rPr>
          <w:rFonts w:eastAsia="宋体"/>
          <w:kern w:val="2"/>
          <w:lang w:eastAsia="zh-CN"/>
        </w:rPr>
        <w:t>based on RAN plenary conclusion</w:t>
      </w:r>
      <w:r w:rsidRPr="001A0CB7">
        <w:rPr>
          <w:rFonts w:eastAsia="宋体" w:hint="eastAsia"/>
          <w:kern w:val="2"/>
          <w:lang w:eastAsia="zh-CN"/>
        </w:rPr>
        <w:t>.</w:t>
      </w:r>
    </w:p>
    <w:p w:rsidR="007720EE" w:rsidRPr="001A0CB7" w:rsidRDefault="007720EE" w:rsidP="007720EE">
      <w:pPr>
        <w:pStyle w:val="1"/>
        <w:numPr>
          <w:ilvl w:val="0"/>
          <w:numId w:val="3"/>
        </w:numPr>
        <w:rPr>
          <w:rFonts w:eastAsia="宋体"/>
          <w:lang w:eastAsia="zh-CN"/>
        </w:rPr>
      </w:pPr>
      <w:r w:rsidRPr="001A0CB7">
        <w:t>Discussion</w:t>
      </w:r>
    </w:p>
    <w:p w:rsidR="00125B00" w:rsidRDefault="00E8424A" w:rsidP="00B070CB">
      <w:pPr>
        <w:jc w:val="both"/>
        <w:rPr>
          <w:rFonts w:eastAsia="宋体"/>
          <w:lang w:eastAsia="zh-CN"/>
        </w:rPr>
      </w:pPr>
      <w:r>
        <w:rPr>
          <w:rFonts w:eastAsia="宋体"/>
          <w:lang w:eastAsia="zh-CN"/>
        </w:rPr>
        <w:t>According</w:t>
      </w:r>
      <w:r w:rsidR="003F5394">
        <w:rPr>
          <w:rFonts w:eastAsia="宋体"/>
          <w:lang w:eastAsia="zh-CN"/>
        </w:rPr>
        <w:t xml:space="preserve"> the discussion in RP#96, </w:t>
      </w:r>
      <w:r w:rsidR="00B45E8E">
        <w:rPr>
          <w:rFonts w:eastAsia="宋体"/>
          <w:lang w:eastAsia="zh-CN"/>
        </w:rPr>
        <w:t>the following issues were raised by companies</w:t>
      </w:r>
      <w:r w:rsidR="009E11D4">
        <w:rPr>
          <w:rFonts w:eastAsia="宋体"/>
          <w:lang w:eastAsia="zh-CN"/>
        </w:rPr>
        <w:t>.</w:t>
      </w:r>
    </w:p>
    <w:p w:rsidR="009E11D4" w:rsidRDefault="009E11D4" w:rsidP="009E11D4">
      <w:pPr>
        <w:pStyle w:val="a8"/>
        <w:numPr>
          <w:ilvl w:val="0"/>
          <w:numId w:val="19"/>
        </w:numPr>
        <w:ind w:firstLineChars="0"/>
        <w:jc w:val="both"/>
        <w:rPr>
          <w:rFonts w:eastAsia="宋体"/>
          <w:lang w:eastAsia="zh-CN"/>
        </w:rPr>
      </w:pPr>
      <w:r>
        <w:rPr>
          <w:rFonts w:eastAsia="宋体"/>
          <w:lang w:eastAsia="zh-CN"/>
        </w:rPr>
        <w:t>How to indicate the</w:t>
      </w:r>
      <w:r w:rsidR="00AF0B42">
        <w:rPr>
          <w:rFonts w:eastAsia="宋体"/>
          <w:lang w:eastAsia="zh-CN"/>
        </w:rPr>
        <w:t xml:space="preserve"> support</w:t>
      </w:r>
      <w:r>
        <w:rPr>
          <w:rFonts w:eastAsia="宋体"/>
          <w:lang w:eastAsia="zh-CN"/>
        </w:rPr>
        <w:t xml:space="preserve"> of 2Tx-2Tx switching to the </w:t>
      </w:r>
      <w:proofErr w:type="spellStart"/>
      <w:r>
        <w:rPr>
          <w:rFonts w:eastAsia="宋体"/>
          <w:lang w:eastAsia="zh-CN"/>
        </w:rPr>
        <w:t>gNB</w:t>
      </w:r>
      <w:proofErr w:type="spellEnd"/>
    </w:p>
    <w:p w:rsidR="009E11D4" w:rsidRPr="009E11D4" w:rsidRDefault="00AF0B42" w:rsidP="009E11D4">
      <w:pPr>
        <w:pStyle w:val="a8"/>
        <w:numPr>
          <w:ilvl w:val="0"/>
          <w:numId w:val="19"/>
        </w:numPr>
        <w:ind w:firstLineChars="0"/>
        <w:jc w:val="both"/>
        <w:rPr>
          <w:rFonts w:eastAsia="宋体"/>
          <w:lang w:eastAsia="zh-CN"/>
        </w:rPr>
      </w:pPr>
      <w:r>
        <w:rPr>
          <w:rFonts w:eastAsia="宋体"/>
          <w:lang w:eastAsia="zh-CN"/>
        </w:rPr>
        <w:t>How to indicate the support</w:t>
      </w:r>
      <w:r w:rsidR="004443B9">
        <w:rPr>
          <w:rFonts w:eastAsia="宋体"/>
          <w:lang w:eastAsia="zh-CN"/>
        </w:rPr>
        <w:t xml:space="preserve"> of switching option for 2Tx-2Tx switching with inter-band UL CA</w:t>
      </w:r>
      <w:r w:rsidR="00A97EBF">
        <w:rPr>
          <w:rFonts w:eastAsia="宋体"/>
          <w:lang w:eastAsia="zh-CN"/>
        </w:rPr>
        <w:t xml:space="preserve"> to the </w:t>
      </w:r>
      <w:proofErr w:type="spellStart"/>
      <w:r w:rsidR="00A97EBF">
        <w:rPr>
          <w:rFonts w:eastAsia="宋体"/>
          <w:lang w:eastAsia="zh-CN"/>
        </w:rPr>
        <w:t>gNB</w:t>
      </w:r>
      <w:proofErr w:type="spellEnd"/>
    </w:p>
    <w:p w:rsidR="00C8436E" w:rsidRPr="001A0CB7" w:rsidRDefault="00C8436E" w:rsidP="00C8436E">
      <w:pPr>
        <w:pStyle w:val="2"/>
        <w:numPr>
          <w:ilvl w:val="1"/>
          <w:numId w:val="16"/>
        </w:numPr>
        <w:jc w:val="both"/>
        <w:rPr>
          <w:lang w:eastAsia="zh-CN"/>
        </w:rPr>
      </w:pPr>
      <w:r w:rsidRPr="001A0CB7">
        <w:rPr>
          <w:rFonts w:eastAsiaTheme="minorEastAsia"/>
          <w:lang w:eastAsia="zh-CN"/>
        </w:rPr>
        <w:t>UE capability reporting</w:t>
      </w:r>
      <w:r>
        <w:rPr>
          <w:rFonts w:eastAsiaTheme="minorEastAsia"/>
          <w:lang w:eastAsia="zh-CN"/>
        </w:rPr>
        <w:t xml:space="preserve"> for</w:t>
      </w:r>
      <w:r w:rsidR="00AF0B42">
        <w:rPr>
          <w:rFonts w:eastAsiaTheme="minorEastAsia"/>
          <w:lang w:eastAsia="zh-CN"/>
        </w:rPr>
        <w:t xml:space="preserve"> supporting</w:t>
      </w:r>
      <w:r w:rsidR="009D0DBC">
        <w:rPr>
          <w:rFonts w:eastAsiaTheme="minorEastAsia"/>
          <w:lang w:eastAsia="zh-CN"/>
        </w:rPr>
        <w:t xml:space="preserve"> of</w:t>
      </w:r>
      <w:r>
        <w:rPr>
          <w:rFonts w:eastAsiaTheme="minorEastAsia"/>
          <w:lang w:eastAsia="zh-CN"/>
        </w:rPr>
        <w:t xml:space="preserve"> 2Tx-2Tx switching</w:t>
      </w:r>
    </w:p>
    <w:p w:rsidR="009F7C9F" w:rsidRDefault="00F86721" w:rsidP="00B070CB">
      <w:pPr>
        <w:jc w:val="both"/>
        <w:rPr>
          <w:rFonts w:eastAsia="宋体"/>
          <w:lang w:eastAsia="zh-CN"/>
        </w:rPr>
      </w:pPr>
      <w:r>
        <w:rPr>
          <w:rFonts w:eastAsia="宋体"/>
          <w:lang w:eastAsia="zh-CN"/>
        </w:rPr>
        <w:t>Regardin</w:t>
      </w:r>
      <w:r w:rsidR="007932CA">
        <w:rPr>
          <w:rFonts w:eastAsia="宋体"/>
          <w:lang w:eastAsia="zh-CN"/>
        </w:rPr>
        <w:t>g how to indicate the support</w:t>
      </w:r>
      <w:r w:rsidR="00A97EBF">
        <w:rPr>
          <w:rFonts w:eastAsia="宋体"/>
          <w:lang w:eastAsia="zh-CN"/>
        </w:rPr>
        <w:t xml:space="preserve"> of 2Tx-2Tx switching</w:t>
      </w:r>
      <w:r w:rsidR="004E5A5C">
        <w:rPr>
          <w:rFonts w:eastAsia="宋体"/>
          <w:lang w:eastAsia="zh-CN"/>
        </w:rPr>
        <w:t xml:space="preserve">, RAN2 discussed the UE capability reporting for 2Tx-2Tx switching based on the RAN4 LS </w:t>
      </w:r>
      <w:r w:rsidR="004E5A5C">
        <w:rPr>
          <w:rFonts w:eastAsia="宋体"/>
          <w:lang w:val="en-US" w:eastAsia="zh-CN"/>
        </w:rPr>
        <w:t xml:space="preserve">R4-2103234 and </w:t>
      </w:r>
      <w:r w:rsidR="004E5A5C" w:rsidRPr="004E5A5C">
        <w:rPr>
          <w:rFonts w:eastAsia="宋体"/>
          <w:lang w:val="en-US" w:eastAsia="zh-CN"/>
        </w:rPr>
        <w:t>R4-2107847</w:t>
      </w:r>
      <w:r w:rsidR="00894125">
        <w:rPr>
          <w:rFonts w:eastAsia="宋体"/>
          <w:lang w:val="en-US" w:eastAsia="zh-CN"/>
        </w:rPr>
        <w:t xml:space="preserve"> </w:t>
      </w:r>
      <w:r w:rsidR="004E5A5C">
        <w:rPr>
          <w:rFonts w:eastAsia="宋体"/>
          <w:lang w:eastAsia="zh-CN"/>
        </w:rPr>
        <w:t>in RAN2#115 meetin</w:t>
      </w:r>
      <w:r w:rsidR="00894125">
        <w:rPr>
          <w:rFonts w:eastAsia="宋体"/>
          <w:lang w:eastAsia="zh-CN"/>
        </w:rPr>
        <w:t>g</w:t>
      </w:r>
      <w:r w:rsidR="00E62CEC">
        <w:rPr>
          <w:rFonts w:eastAsia="宋体"/>
          <w:lang w:eastAsia="zh-CN"/>
        </w:rPr>
        <w:t>, and the following agreements were reached</w:t>
      </w:r>
      <w:r w:rsidR="007F0939">
        <w:rPr>
          <w:rFonts w:eastAsia="宋体"/>
          <w:lang w:eastAsia="zh-CN"/>
        </w:rPr>
        <w:t xml:space="preserve"> [2]</w:t>
      </w:r>
      <w:r w:rsidR="00E62CEC">
        <w:rPr>
          <w:rFonts w:eastAsia="宋体"/>
          <w:lang w:eastAsia="zh-CN"/>
        </w:rPr>
        <w:t>.</w:t>
      </w:r>
    </w:p>
    <w:p w:rsidR="00E62CEC" w:rsidRPr="0071471F" w:rsidRDefault="00E62CEC" w:rsidP="00E62CEC">
      <w:pPr>
        <w:pStyle w:val="Agreement"/>
        <w:tabs>
          <w:tab w:val="num" w:pos="1619"/>
        </w:tabs>
        <w:overflowPunct/>
        <w:autoSpaceDE/>
        <w:autoSpaceDN/>
        <w:adjustRightInd/>
        <w:ind w:left="1619"/>
        <w:textAlignment w:val="auto"/>
      </w:pPr>
      <w:r w:rsidRPr="00C96A96">
        <w:t xml:space="preserve">No need to introduce Rel-17 UE capability of DL interruption for 2Tx-2Tx switching. The Rel-16 UE capability of DL interruption for 1Tx-2Tx switching applies to 2Tx-2Tx switching as well. </w:t>
      </w:r>
    </w:p>
    <w:p w:rsidR="00E62CEC" w:rsidRDefault="00E62CEC" w:rsidP="00E62CEC">
      <w:pPr>
        <w:pStyle w:val="Agreement"/>
        <w:tabs>
          <w:tab w:val="num" w:pos="1619"/>
        </w:tabs>
        <w:overflowPunct/>
        <w:autoSpaceDE/>
        <w:autoSpaceDN/>
        <w:adjustRightInd/>
        <w:ind w:left="1619"/>
        <w:textAlignment w:val="auto"/>
      </w:pPr>
      <w:r w:rsidRPr="0067781E">
        <w:t xml:space="preserve">To introduce Rel-17 per-band pair UE capability to indicate a different switching time for 2Tx-2Tx switching for a given BC (Option 1). </w:t>
      </w:r>
    </w:p>
    <w:p w:rsidR="00EC3E56" w:rsidRDefault="00EC3E56" w:rsidP="00B070CB">
      <w:pPr>
        <w:jc w:val="both"/>
        <w:rPr>
          <w:rFonts w:eastAsia="宋体"/>
          <w:lang w:val="en-US" w:eastAsia="zh-CN"/>
        </w:rPr>
      </w:pPr>
      <w:r>
        <w:rPr>
          <w:rFonts w:eastAsia="宋体"/>
          <w:lang w:val="fr-FR" w:eastAsia="zh-CN"/>
        </w:rPr>
        <w:t>In RAN4 LS</w:t>
      </w:r>
      <w:r w:rsidRPr="00EC3E56">
        <w:rPr>
          <w:rFonts w:eastAsia="宋体"/>
          <w:lang w:val="en-US" w:eastAsia="zh-CN"/>
        </w:rPr>
        <w:t xml:space="preserve"> </w:t>
      </w:r>
      <w:r w:rsidRPr="004E5A5C">
        <w:rPr>
          <w:rFonts w:eastAsia="宋体"/>
          <w:lang w:val="en-US" w:eastAsia="zh-CN"/>
        </w:rPr>
        <w:t>R4-2107847</w:t>
      </w:r>
      <w:r>
        <w:rPr>
          <w:rFonts w:eastAsia="宋体"/>
          <w:lang w:val="en-US" w:eastAsia="zh-CN"/>
        </w:rPr>
        <w:t>, RAN4 also indicated the following agreement</w:t>
      </w:r>
      <w:r w:rsidR="007F0939">
        <w:rPr>
          <w:rFonts w:eastAsia="宋体"/>
          <w:lang w:val="en-US" w:eastAsia="zh-CN"/>
        </w:rPr>
        <w:t xml:space="preserve"> [</w:t>
      </w:r>
      <w:r w:rsidR="00CE2291">
        <w:rPr>
          <w:rFonts w:eastAsia="宋体"/>
          <w:lang w:val="en-US" w:eastAsia="zh-CN"/>
        </w:rPr>
        <w:t>3</w:t>
      </w:r>
      <w:r w:rsidR="007F0939">
        <w:rPr>
          <w:rFonts w:eastAsia="宋体"/>
          <w:lang w:val="en-US" w:eastAsia="zh-CN"/>
        </w:rPr>
        <w:t>]</w:t>
      </w:r>
      <w:r>
        <w:rPr>
          <w:rFonts w:eastAsia="宋体"/>
          <w:lang w:val="en-US" w:eastAsia="zh-CN"/>
        </w:rPr>
        <w:t>.</w:t>
      </w:r>
    </w:p>
    <w:p w:rsidR="00EC3E56" w:rsidRPr="00EC3E56" w:rsidRDefault="00EC3E56" w:rsidP="00EC3E56">
      <w:pPr>
        <w:pStyle w:val="Agreement"/>
        <w:tabs>
          <w:tab w:val="num" w:pos="1619"/>
        </w:tabs>
        <w:overflowPunct/>
        <w:autoSpaceDE/>
        <w:autoSpaceDN/>
        <w:adjustRightInd/>
        <w:ind w:left="1619"/>
        <w:textAlignment w:val="auto"/>
      </w:pPr>
      <w:r w:rsidRPr="00EC3E56">
        <w:t>For UE supporting 2Tx-2Tx switching, it means that the UE supports 1Tx-2Tx as well.</w:t>
      </w:r>
    </w:p>
    <w:p w:rsidR="00E62CEC" w:rsidRDefault="00B739D5" w:rsidP="00B070CB">
      <w:pPr>
        <w:jc w:val="both"/>
        <w:rPr>
          <w:rFonts w:eastAsia="宋体"/>
          <w:lang w:val="fr-FR" w:eastAsia="zh-CN"/>
        </w:rPr>
      </w:pPr>
      <w:r>
        <w:rPr>
          <w:rFonts w:eastAsia="宋体"/>
          <w:lang w:val="fr-FR" w:eastAsia="zh-CN"/>
        </w:rPr>
        <w:lastRenderedPageBreak/>
        <w:t>Based on the above RAN2 agreement</w:t>
      </w:r>
      <w:r w:rsidR="00EC3E56">
        <w:rPr>
          <w:rFonts w:eastAsia="宋体"/>
          <w:lang w:val="fr-FR" w:eastAsia="zh-CN"/>
        </w:rPr>
        <w:t>s as well as the RAN4 agreement indicated in RAN4 LS</w:t>
      </w:r>
      <w:r w:rsidR="00A965D3">
        <w:rPr>
          <w:rFonts w:eastAsia="宋体"/>
          <w:lang w:val="fr-FR" w:eastAsia="zh-CN"/>
        </w:rPr>
        <w:t xml:space="preserve">, </w:t>
      </w:r>
      <w:r w:rsidR="00D119EB">
        <w:rPr>
          <w:rFonts w:eastAsia="宋体"/>
          <w:lang w:val="fr-FR" w:eastAsia="zh-CN"/>
        </w:rPr>
        <w:t xml:space="preserve">RAN2 added </w:t>
      </w:r>
      <w:r w:rsidR="00D119EB" w:rsidRPr="00D119EB">
        <w:rPr>
          <w:rFonts w:eastAsia="宋体"/>
          <w:lang w:val="fr-FR" w:eastAsia="zh-CN"/>
        </w:rPr>
        <w:t xml:space="preserve">the following </w:t>
      </w:r>
      <w:r w:rsidR="00D119EB">
        <w:rPr>
          <w:rFonts w:eastAsia="宋体"/>
          <w:lang w:val="fr-FR" w:eastAsia="zh-CN"/>
        </w:rPr>
        <w:t xml:space="preserve">highlighted Rel-17 </w:t>
      </w:r>
      <w:r w:rsidR="00D119EB" w:rsidRPr="00D119EB">
        <w:rPr>
          <w:rFonts w:eastAsia="宋体"/>
          <w:lang w:val="fr-FR" w:eastAsia="zh-CN"/>
        </w:rPr>
        <w:t>f</w:t>
      </w:r>
      <w:r w:rsidR="007932CA">
        <w:rPr>
          <w:rFonts w:eastAsia="宋体"/>
          <w:lang w:val="fr-FR" w:eastAsia="zh-CN"/>
        </w:rPr>
        <w:t>ields to indicate the support</w:t>
      </w:r>
      <w:r w:rsidR="00D119EB">
        <w:rPr>
          <w:rFonts w:eastAsia="宋体"/>
          <w:lang w:val="fr-FR" w:eastAsia="zh-CN"/>
        </w:rPr>
        <w:t xml:space="preserve"> of 2Tx-2Tx switching. </w:t>
      </w:r>
      <w:r w:rsidR="00D119EB" w:rsidRPr="00D119EB">
        <w:rPr>
          <w:rFonts w:eastAsia="宋体"/>
          <w:lang w:val="fr-FR" w:eastAsia="zh-CN"/>
        </w:rPr>
        <w:t xml:space="preserve">Whether the UE supports 2Tx-2Tx switching for a given band pair is indicated by </w:t>
      </w:r>
      <w:r w:rsidR="001131A0">
        <w:rPr>
          <w:rFonts w:eastAsia="宋体"/>
          <w:lang w:val="fr-FR" w:eastAsia="zh-CN"/>
        </w:rPr>
        <w:t xml:space="preserve">the presence of </w:t>
      </w:r>
      <w:r w:rsidR="00D119EB" w:rsidRPr="00D119EB">
        <w:rPr>
          <w:rFonts w:eastAsia="宋体"/>
          <w:i/>
          <w:lang w:val="fr-FR" w:eastAsia="zh-CN"/>
        </w:rPr>
        <w:t>uplinkTxSwitchingPeriod2T2T</w:t>
      </w:r>
      <w:r w:rsidR="00D119EB" w:rsidRPr="00D119EB">
        <w:rPr>
          <w:rFonts w:eastAsia="宋体"/>
          <w:lang w:val="fr-FR" w:eastAsia="zh-CN"/>
        </w:rPr>
        <w:t>.</w:t>
      </w:r>
      <w:r w:rsidR="00CE5641">
        <w:rPr>
          <w:rFonts w:eastAsia="宋体"/>
          <w:lang w:val="fr-FR" w:eastAsia="zh-CN"/>
        </w:rPr>
        <w:t xml:space="preserve"> </w:t>
      </w:r>
    </w:p>
    <w:p w:rsidR="00CE5641" w:rsidRDefault="00CE5641" w:rsidP="00CE5641">
      <w:pPr>
        <w:rPr>
          <w:szCs w:val="22"/>
        </w:rPr>
      </w:pPr>
      <w:r>
        <w:rPr>
          <w:szCs w:val="22"/>
        </w:rPr>
        <w:t>---Excerpt from TS 38.331 h10---------------------------------------------------------------------------------------------</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BandCombination-UplinkTxSwitch-r16 ::= </w:t>
      </w:r>
      <w:r w:rsidRPr="006553A9">
        <w:rPr>
          <w:rFonts w:ascii="Courier New" w:eastAsia="Times New Roman" w:hAnsi="Courier New" w:cs="Courier New"/>
          <w:noProof/>
          <w:color w:val="993366"/>
          <w:sz w:val="16"/>
          <w:lang w:eastAsia="en-GB"/>
        </w:rPr>
        <w:t>SEQUENCE</w:t>
      </w: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bandCombination-r16                 BandCombination,</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bandCombination-v1540               BandCombination-v1540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bandCombination-v1560               BandCombination-v1560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bandCombination-v1570               BandCombination-v1570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bandCombination-v1580               BandCombination-v1580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bandCombination-v1590               BandCombination-v1590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bandCombination-v1610               BandCombination-v1610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supportedBandPairListNR-r16         </w:t>
      </w:r>
      <w:r w:rsidRPr="006553A9">
        <w:rPr>
          <w:rFonts w:ascii="Courier New" w:eastAsia="Times New Roman" w:hAnsi="Courier New" w:cs="Courier New"/>
          <w:noProof/>
          <w:color w:val="993366"/>
          <w:sz w:val="16"/>
          <w:lang w:eastAsia="en-GB"/>
        </w:rPr>
        <w:t>SEQUENCE</w:t>
      </w: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993366"/>
          <w:sz w:val="16"/>
          <w:lang w:eastAsia="en-GB"/>
        </w:rPr>
        <w:t>SIZE</w:t>
      </w:r>
      <w:r w:rsidRPr="006553A9">
        <w:rPr>
          <w:rFonts w:ascii="Courier New" w:eastAsia="Times New Roman" w:hAnsi="Courier New" w:cs="Courier New"/>
          <w:noProof/>
          <w:sz w:val="16"/>
          <w:lang w:eastAsia="en-GB"/>
        </w:rPr>
        <w:t xml:space="preserve"> (1..maxULTxSwitchingBandPairs))</w:t>
      </w:r>
      <w:r w:rsidRPr="006553A9">
        <w:rPr>
          <w:rFonts w:ascii="Courier New" w:eastAsia="Times New Roman" w:hAnsi="Courier New" w:cs="Courier New"/>
          <w:noProof/>
          <w:color w:val="993366"/>
          <w:sz w:val="16"/>
          <w:lang w:eastAsia="en-GB"/>
        </w:rPr>
        <w:t xml:space="preserve"> OF</w:t>
      </w:r>
      <w:r w:rsidRPr="006553A9">
        <w:rPr>
          <w:rFonts w:ascii="Courier New" w:eastAsia="Times New Roman" w:hAnsi="Courier New" w:cs="Courier New"/>
          <w:noProof/>
          <w:sz w:val="16"/>
          <w:lang w:eastAsia="en-GB"/>
        </w:rPr>
        <w:t xml:space="preserve"> ULTxSwitchingBandPair-r16,</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uplinkTxSwitching-OptionSupport-r16 </w:t>
      </w:r>
      <w:r w:rsidRPr="006553A9">
        <w:rPr>
          <w:rFonts w:ascii="Courier New" w:eastAsia="Times New Roman" w:hAnsi="Courier New" w:cs="Courier New"/>
          <w:noProof/>
          <w:color w:val="993366"/>
          <w:sz w:val="16"/>
          <w:lang w:eastAsia="en-GB"/>
        </w:rPr>
        <w:t>ENUMERATED</w:t>
      </w:r>
      <w:r w:rsidRPr="006553A9">
        <w:rPr>
          <w:rFonts w:ascii="Courier New" w:eastAsia="Times New Roman" w:hAnsi="Courier New" w:cs="Courier New"/>
          <w:noProof/>
          <w:sz w:val="16"/>
          <w:lang w:eastAsia="en-GB"/>
        </w:rPr>
        <w:t xml:space="preserve"> {switchedUL, dualUL, both}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uplinkTxSwitching-PowerBoosting-r16 </w:t>
      </w:r>
      <w:r w:rsidRPr="006553A9">
        <w:rPr>
          <w:rFonts w:ascii="Courier New" w:eastAsia="Times New Roman" w:hAnsi="Courier New" w:cs="Courier New"/>
          <w:noProof/>
          <w:color w:val="993366"/>
          <w:sz w:val="16"/>
          <w:lang w:eastAsia="en-GB"/>
        </w:rPr>
        <w:t>ENUMERATED</w:t>
      </w:r>
      <w:r w:rsidRPr="006553A9">
        <w:rPr>
          <w:rFonts w:ascii="Courier New" w:eastAsia="Times New Roman" w:hAnsi="Courier New" w:cs="Courier New"/>
          <w:noProof/>
          <w:sz w:val="16"/>
          <w:lang w:eastAsia="en-GB"/>
        </w:rPr>
        <w:t xml:space="preserve"> {supported}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808080"/>
          <w:sz w:val="16"/>
          <w:lang w:eastAsia="en-GB"/>
        </w:rPr>
        <w:t>-- R4 16-5 UL-MIMO coherence capability for dynamic Tx switching between 3CC 1Tx-2Tx switching</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uplinkTxSwitching-PUSCH-TransCoherence-r16     </w:t>
      </w:r>
      <w:r w:rsidRPr="006553A9">
        <w:rPr>
          <w:rFonts w:ascii="Courier New" w:eastAsia="Times New Roman" w:hAnsi="Courier New" w:cs="Courier New"/>
          <w:noProof/>
          <w:color w:val="993366"/>
          <w:sz w:val="16"/>
          <w:lang w:eastAsia="en-GB"/>
        </w:rPr>
        <w:t>ENUMERATED</w:t>
      </w:r>
      <w:r w:rsidRPr="006553A9">
        <w:rPr>
          <w:rFonts w:ascii="Courier New" w:eastAsia="Times New Roman" w:hAnsi="Courier New" w:cs="Courier New"/>
          <w:noProof/>
          <w:sz w:val="16"/>
          <w:lang w:eastAsia="en-GB"/>
        </w:rPr>
        <w:t xml:space="preserve"> {nonCoherent, fullCoherent}   </w:t>
      </w:r>
      <w:r w:rsidRPr="006553A9">
        <w:rPr>
          <w:rFonts w:ascii="Courier New" w:eastAsia="Times New Roman" w:hAnsi="Courier New" w:cs="Courier New"/>
          <w:noProof/>
          <w:color w:val="993366"/>
          <w:sz w:val="16"/>
          <w:lang w:eastAsia="en-GB"/>
        </w:rPr>
        <w:t>OPTIONAL</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6553A9">
        <w:rPr>
          <w:rFonts w:ascii="Courier New" w:eastAsia="Times New Roman" w:hAnsi="Courier New" w:cs="Courier New"/>
          <w:noProof/>
          <w:color w:val="808080"/>
          <w:sz w:val="16"/>
          <w:lang w:eastAsia="en-GB"/>
        </w:rPr>
        <w:t>-- Editor's Note: whether switching option can be reported differently for 1T2T and 2T2T is FFS.</w:t>
      </w:r>
    </w:p>
    <w:p w:rsidR="00CE5641" w:rsidRDefault="00CE5641" w:rsidP="00CE5641">
      <w:pPr>
        <w:rPr>
          <w:szCs w:val="22"/>
        </w:rPr>
      </w:pPr>
      <w:r>
        <w:rPr>
          <w:szCs w:val="22"/>
        </w:rPr>
        <w:t>Omitting unrelated part…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highlight w:val="yellow"/>
          <w:lang w:eastAsia="en-GB"/>
        </w:rPr>
        <w:t>BandCombination-UplinkTxSwitch-v1700</w:t>
      </w:r>
      <w:r w:rsidRPr="006553A9">
        <w:rPr>
          <w:rFonts w:ascii="Courier New" w:eastAsia="Times New Roman" w:hAnsi="Courier New" w:cs="Courier New"/>
          <w:noProof/>
          <w:sz w:val="16"/>
          <w:lang w:eastAsia="en-GB"/>
        </w:rPr>
        <w:t xml:space="preserve"> ::= </w:t>
      </w:r>
      <w:r w:rsidRPr="006553A9">
        <w:rPr>
          <w:rFonts w:ascii="Courier New" w:eastAsia="Times New Roman" w:hAnsi="Courier New" w:cs="Courier New"/>
          <w:noProof/>
          <w:color w:val="993366"/>
          <w:sz w:val="16"/>
          <w:lang w:eastAsia="en-GB"/>
        </w:rPr>
        <w:t>SEQUENCE</w:t>
      </w: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bandCombination-v1700                    BandCombination-v1700                      </w:t>
      </w:r>
      <w:r w:rsidRPr="006553A9">
        <w:rPr>
          <w:rFonts w:ascii="Courier New" w:eastAsia="Times New Roman" w:hAnsi="Courier New" w:cs="Courier New"/>
          <w:noProof/>
          <w:color w:val="993366"/>
          <w:sz w:val="16"/>
          <w:lang w:eastAsia="en-GB"/>
        </w:rPr>
        <w:t>OPTIONAL</w:t>
      </w: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808080"/>
          <w:sz w:val="16"/>
          <w:lang w:eastAsia="en-GB"/>
        </w:rPr>
        <w:t>-- R4 16-1/16-2/16-3 Dynamic Tx switching between 2CC/3CC 2Tx-2Tx/1Tx-2Tx switching</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sz w:val="16"/>
          <w:highlight w:val="yellow"/>
          <w:lang w:eastAsia="en-GB"/>
        </w:rPr>
        <w:t xml:space="preserve">supportedBandPairListNR-v1700            </w:t>
      </w:r>
      <w:r w:rsidRPr="006553A9">
        <w:rPr>
          <w:rFonts w:ascii="Courier New" w:eastAsia="Times New Roman" w:hAnsi="Courier New" w:cs="Courier New"/>
          <w:noProof/>
          <w:color w:val="993366"/>
          <w:sz w:val="16"/>
          <w:highlight w:val="yellow"/>
          <w:lang w:eastAsia="en-GB"/>
        </w:rPr>
        <w:t>SEQUENCE</w:t>
      </w:r>
      <w:r w:rsidRPr="006553A9">
        <w:rPr>
          <w:rFonts w:ascii="Courier New" w:eastAsia="Times New Roman" w:hAnsi="Courier New" w:cs="Courier New"/>
          <w:noProof/>
          <w:sz w:val="16"/>
          <w:highlight w:val="yellow"/>
          <w:lang w:eastAsia="en-GB"/>
        </w:rPr>
        <w:t xml:space="preserve"> (</w:t>
      </w:r>
      <w:r w:rsidRPr="006553A9">
        <w:rPr>
          <w:rFonts w:ascii="Courier New" w:eastAsia="Times New Roman" w:hAnsi="Courier New" w:cs="Courier New"/>
          <w:noProof/>
          <w:color w:val="993366"/>
          <w:sz w:val="16"/>
          <w:highlight w:val="yellow"/>
          <w:lang w:eastAsia="en-GB"/>
        </w:rPr>
        <w:t>SIZE</w:t>
      </w:r>
      <w:r w:rsidRPr="006553A9">
        <w:rPr>
          <w:rFonts w:ascii="Courier New" w:eastAsia="Times New Roman" w:hAnsi="Courier New" w:cs="Courier New"/>
          <w:noProof/>
          <w:sz w:val="16"/>
          <w:highlight w:val="yellow"/>
          <w:lang w:eastAsia="en-GB"/>
        </w:rPr>
        <w:t xml:space="preserve"> (1..maxULTxSwitchingBandPairs))</w:t>
      </w:r>
      <w:r w:rsidRPr="006553A9">
        <w:rPr>
          <w:rFonts w:ascii="Courier New" w:eastAsia="Times New Roman" w:hAnsi="Courier New" w:cs="Courier New"/>
          <w:noProof/>
          <w:color w:val="993366"/>
          <w:sz w:val="16"/>
          <w:highlight w:val="yellow"/>
          <w:lang w:eastAsia="en-GB"/>
        </w:rPr>
        <w:t xml:space="preserve"> OF</w:t>
      </w:r>
      <w:r w:rsidRPr="006553A9">
        <w:rPr>
          <w:rFonts w:ascii="Courier New" w:eastAsia="Times New Roman" w:hAnsi="Courier New" w:cs="Courier New"/>
          <w:noProof/>
          <w:sz w:val="16"/>
          <w:highlight w:val="yellow"/>
          <w:lang w:eastAsia="en-GB"/>
        </w:rPr>
        <w:t xml:space="preserve"> ULTxSwitchingBandPair-v1700  </w:t>
      </w:r>
      <w:r w:rsidRPr="006553A9">
        <w:rPr>
          <w:rFonts w:ascii="Courier New" w:eastAsia="Times New Roman" w:hAnsi="Courier New" w:cs="Courier New"/>
          <w:noProof/>
          <w:color w:val="993366"/>
          <w:sz w:val="16"/>
          <w:highlight w:val="yellow"/>
          <w:lang w:eastAsia="en-GB"/>
        </w:rPr>
        <w:t>OPTIONAL</w:t>
      </w:r>
      <w:r w:rsidRPr="006553A9">
        <w:rPr>
          <w:rFonts w:ascii="Courier New" w:eastAsia="Times New Roman" w:hAnsi="Courier New" w:cs="Courier New"/>
          <w:noProof/>
          <w:sz w:val="16"/>
          <w:highlight w:val="yellow"/>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808080"/>
          <w:sz w:val="16"/>
          <w:lang w:eastAsia="en-GB"/>
        </w:rPr>
        <w:t>-- R4 16-6: UL-MIMO coherence capability for dynamic Tx switching between 2Tx-2Tx switching</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uplinkTxSwitchingBandParametersList-v1700 </w:t>
      </w:r>
      <w:r w:rsidRPr="006553A9">
        <w:rPr>
          <w:rFonts w:ascii="Courier New" w:eastAsia="Times New Roman" w:hAnsi="Courier New" w:cs="Courier New"/>
          <w:noProof/>
          <w:color w:val="993366"/>
          <w:sz w:val="16"/>
          <w:lang w:eastAsia="en-GB"/>
        </w:rPr>
        <w:t>SEQUENCE</w:t>
      </w: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993366"/>
          <w:sz w:val="16"/>
          <w:lang w:eastAsia="en-GB"/>
        </w:rPr>
        <w:t>SIZE</w:t>
      </w:r>
      <w:r w:rsidRPr="006553A9">
        <w:rPr>
          <w:rFonts w:ascii="Courier New" w:eastAsia="Times New Roman" w:hAnsi="Courier New" w:cs="Courier New"/>
          <w:noProof/>
          <w:sz w:val="16"/>
          <w:lang w:eastAsia="en-GB"/>
        </w:rPr>
        <w:t xml:space="preserve"> (1.. maxSimultaneousBands))</w:t>
      </w:r>
      <w:r w:rsidRPr="006553A9">
        <w:rPr>
          <w:rFonts w:ascii="Courier New" w:eastAsia="Times New Roman" w:hAnsi="Courier New" w:cs="Courier New"/>
          <w:noProof/>
          <w:color w:val="993366"/>
          <w:sz w:val="16"/>
          <w:lang w:eastAsia="en-GB"/>
        </w:rPr>
        <w:t xml:space="preserve"> OF</w:t>
      </w:r>
      <w:r w:rsidRPr="006553A9">
        <w:rPr>
          <w:rFonts w:ascii="Courier New" w:eastAsia="Times New Roman" w:hAnsi="Courier New" w:cs="Courier New"/>
          <w:noProof/>
          <w:sz w:val="16"/>
          <w:lang w:eastAsia="en-GB"/>
        </w:rPr>
        <w:t xml:space="preserve"> UplinkTxSwitchingBandParameters-v1700  </w:t>
      </w:r>
      <w:r w:rsidRPr="006553A9">
        <w:rPr>
          <w:rFonts w:ascii="Courier New" w:eastAsia="Times New Roman" w:hAnsi="Courier New" w:cs="Courier New"/>
          <w:noProof/>
          <w:color w:val="993366"/>
          <w:sz w:val="16"/>
          <w:lang w:eastAsia="en-GB"/>
        </w:rPr>
        <w:t>OPTIONAL</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ULTxSwitchingBandPair-r16 ::=       </w:t>
      </w:r>
      <w:r w:rsidRPr="006553A9">
        <w:rPr>
          <w:rFonts w:ascii="Courier New" w:eastAsia="Times New Roman" w:hAnsi="Courier New" w:cs="Courier New"/>
          <w:noProof/>
          <w:color w:val="993366"/>
          <w:sz w:val="16"/>
          <w:lang w:eastAsia="en-GB"/>
        </w:rPr>
        <w:t>SEQUENCE</w:t>
      </w: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bandIndexUL1-r16                    </w:t>
      </w:r>
      <w:r w:rsidRPr="006553A9">
        <w:rPr>
          <w:rFonts w:ascii="Courier New" w:eastAsia="Times New Roman" w:hAnsi="Courier New" w:cs="Courier New"/>
          <w:noProof/>
          <w:color w:val="993366"/>
          <w:sz w:val="16"/>
          <w:lang w:eastAsia="en-GB"/>
        </w:rPr>
        <w:t>INTEGER</w:t>
      </w:r>
      <w:r w:rsidRPr="006553A9">
        <w:rPr>
          <w:rFonts w:ascii="Courier New" w:eastAsia="Times New Roman" w:hAnsi="Courier New" w:cs="Courier New"/>
          <w:noProof/>
          <w:sz w:val="16"/>
          <w:lang w:eastAsia="en-GB"/>
        </w:rPr>
        <w:t>(1..maxSimultaneousBands),</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bandIndexUL2-r16                    </w:t>
      </w:r>
      <w:r w:rsidRPr="006553A9">
        <w:rPr>
          <w:rFonts w:ascii="Courier New" w:eastAsia="Times New Roman" w:hAnsi="Courier New" w:cs="Courier New"/>
          <w:noProof/>
          <w:color w:val="993366"/>
          <w:sz w:val="16"/>
          <w:lang w:eastAsia="en-GB"/>
        </w:rPr>
        <w:t>INTEGER</w:t>
      </w:r>
      <w:r w:rsidRPr="006553A9">
        <w:rPr>
          <w:rFonts w:ascii="Courier New" w:eastAsia="Times New Roman" w:hAnsi="Courier New" w:cs="Courier New"/>
          <w:noProof/>
          <w:sz w:val="16"/>
          <w:lang w:eastAsia="en-GB"/>
        </w:rPr>
        <w:t>(1..maxSimultaneousBands),</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uplinkTxSwitchingPeriod-r16         </w:t>
      </w:r>
      <w:r w:rsidRPr="006553A9">
        <w:rPr>
          <w:rFonts w:ascii="Courier New" w:eastAsia="Times New Roman" w:hAnsi="Courier New" w:cs="Courier New"/>
          <w:noProof/>
          <w:color w:val="993366"/>
          <w:sz w:val="16"/>
          <w:lang w:eastAsia="en-GB"/>
        </w:rPr>
        <w:t>ENUMERATED</w:t>
      </w:r>
      <w:r w:rsidRPr="006553A9">
        <w:rPr>
          <w:rFonts w:ascii="Courier New" w:eastAsia="Times New Roman" w:hAnsi="Courier New" w:cs="Courier New"/>
          <w:noProof/>
          <w:sz w:val="16"/>
          <w:lang w:eastAsia="en-GB"/>
        </w:rPr>
        <w:t xml:space="preserve"> {n35us, n140us, n210us},</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uplinkTxSwitching-DL-Interruption-r16 </w:t>
      </w:r>
      <w:r w:rsidRPr="006553A9">
        <w:rPr>
          <w:rFonts w:ascii="Courier New" w:eastAsia="Times New Roman" w:hAnsi="Courier New" w:cs="Courier New"/>
          <w:noProof/>
          <w:color w:val="993366"/>
          <w:sz w:val="16"/>
          <w:lang w:eastAsia="en-GB"/>
        </w:rPr>
        <w:t>BIT</w:t>
      </w: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993366"/>
          <w:sz w:val="16"/>
          <w:lang w:eastAsia="en-GB"/>
        </w:rPr>
        <w:t>STRING</w:t>
      </w:r>
      <w:r w:rsidRPr="006553A9">
        <w:rPr>
          <w:rFonts w:ascii="Courier New" w:eastAsia="Times New Roman" w:hAnsi="Courier New" w:cs="Courier New"/>
          <w:noProof/>
          <w:sz w:val="16"/>
          <w:lang w:eastAsia="en-GB"/>
        </w:rPr>
        <w:t xml:space="preserve"> (</w:t>
      </w:r>
      <w:r w:rsidRPr="006553A9">
        <w:rPr>
          <w:rFonts w:ascii="Courier New" w:eastAsia="Times New Roman" w:hAnsi="Courier New" w:cs="Courier New"/>
          <w:noProof/>
          <w:color w:val="993366"/>
          <w:sz w:val="16"/>
          <w:lang w:eastAsia="en-GB"/>
        </w:rPr>
        <w:t>SIZE</w:t>
      </w:r>
      <w:r w:rsidRPr="006553A9">
        <w:rPr>
          <w:rFonts w:ascii="Courier New" w:eastAsia="Times New Roman" w:hAnsi="Courier New" w:cs="Courier New"/>
          <w:noProof/>
          <w:sz w:val="16"/>
          <w:lang w:eastAsia="en-GB"/>
        </w:rPr>
        <w:t xml:space="preserve">(1..maxSimultaneousBands)) </w:t>
      </w:r>
      <w:r w:rsidRPr="006553A9">
        <w:rPr>
          <w:rFonts w:ascii="Courier New" w:eastAsia="Times New Roman" w:hAnsi="Courier New" w:cs="Courier New"/>
          <w:noProof/>
          <w:color w:val="993366"/>
          <w:sz w:val="16"/>
          <w:lang w:eastAsia="en-GB"/>
        </w:rPr>
        <w:t>OPTIONAL</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yellow"/>
          <w:lang w:eastAsia="en-GB"/>
        </w:rPr>
      </w:pPr>
      <w:r w:rsidRPr="006553A9">
        <w:rPr>
          <w:rFonts w:ascii="Courier New" w:eastAsia="Times New Roman" w:hAnsi="Courier New" w:cs="Courier New"/>
          <w:noProof/>
          <w:sz w:val="16"/>
          <w:highlight w:val="yellow"/>
          <w:lang w:eastAsia="en-GB"/>
        </w:rPr>
        <w:t xml:space="preserve">ULTxSwitchingBandPair-v1700 ::=     </w:t>
      </w:r>
      <w:r w:rsidRPr="006553A9">
        <w:rPr>
          <w:rFonts w:ascii="Courier New" w:eastAsia="Times New Roman" w:hAnsi="Courier New" w:cs="Courier New"/>
          <w:noProof/>
          <w:color w:val="993366"/>
          <w:sz w:val="16"/>
          <w:highlight w:val="yellow"/>
          <w:lang w:eastAsia="en-GB"/>
        </w:rPr>
        <w:t>SEQUENCE</w:t>
      </w:r>
      <w:r w:rsidRPr="006553A9">
        <w:rPr>
          <w:rFonts w:ascii="Courier New" w:eastAsia="Times New Roman" w:hAnsi="Courier New" w:cs="Courier New"/>
          <w:noProof/>
          <w:sz w:val="16"/>
          <w:highlight w:val="yellow"/>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yellow"/>
          <w:lang w:eastAsia="en-GB"/>
        </w:rPr>
      </w:pPr>
      <w:r w:rsidRPr="006553A9">
        <w:rPr>
          <w:rFonts w:ascii="Courier New" w:eastAsia="Times New Roman" w:hAnsi="Courier New" w:cs="Courier New"/>
          <w:noProof/>
          <w:sz w:val="16"/>
          <w:highlight w:val="yellow"/>
          <w:lang w:eastAsia="en-GB"/>
        </w:rPr>
        <w:t xml:space="preserve">    uplinkTxSwitchingPeriod2T2T-r17     </w:t>
      </w:r>
      <w:r w:rsidRPr="006553A9">
        <w:rPr>
          <w:rFonts w:ascii="Courier New" w:eastAsia="Times New Roman" w:hAnsi="Courier New" w:cs="Courier New"/>
          <w:noProof/>
          <w:color w:val="993366"/>
          <w:sz w:val="16"/>
          <w:highlight w:val="yellow"/>
          <w:lang w:eastAsia="en-GB"/>
        </w:rPr>
        <w:t>ENUMERATED</w:t>
      </w:r>
      <w:r w:rsidRPr="006553A9">
        <w:rPr>
          <w:rFonts w:ascii="Courier New" w:eastAsia="Times New Roman" w:hAnsi="Courier New" w:cs="Courier New"/>
          <w:noProof/>
          <w:sz w:val="16"/>
          <w:highlight w:val="yellow"/>
          <w:lang w:eastAsia="en-GB"/>
        </w:rPr>
        <w:t xml:space="preserve"> {n35us, n140us, n210us}     </w:t>
      </w:r>
      <w:r w:rsidRPr="006553A9">
        <w:rPr>
          <w:rFonts w:ascii="Courier New" w:eastAsia="Times New Roman" w:hAnsi="Courier New" w:cs="Courier New"/>
          <w:noProof/>
          <w:color w:val="993366"/>
          <w:sz w:val="16"/>
          <w:highlight w:val="yellow"/>
          <w:lang w:eastAsia="en-GB"/>
        </w:rPr>
        <w:t>OPTIONAL</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highlight w:val="yellow"/>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UplinkTxSwitchingBandParameters-v1700 ::=       </w:t>
      </w:r>
      <w:r w:rsidRPr="006553A9">
        <w:rPr>
          <w:rFonts w:ascii="Courier New" w:eastAsia="Times New Roman" w:hAnsi="Courier New" w:cs="Courier New"/>
          <w:noProof/>
          <w:color w:val="993366"/>
          <w:sz w:val="16"/>
          <w:lang w:eastAsia="en-GB"/>
        </w:rPr>
        <w:t>SEQUENCE</w:t>
      </w:r>
      <w:r w:rsidRPr="006553A9">
        <w:rPr>
          <w:rFonts w:ascii="Courier New" w:eastAsia="Times New Roman" w:hAnsi="Courier New" w:cs="Courier New"/>
          <w:noProof/>
          <w:sz w:val="16"/>
          <w:lang w:eastAsia="en-GB"/>
        </w:rPr>
        <w:t xml:space="preserve"> {</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bandIndex-r17                                   </w:t>
      </w:r>
      <w:r w:rsidRPr="006553A9">
        <w:rPr>
          <w:rFonts w:ascii="Courier New" w:eastAsia="Times New Roman" w:hAnsi="Courier New" w:cs="Courier New"/>
          <w:noProof/>
          <w:color w:val="993366"/>
          <w:sz w:val="16"/>
          <w:lang w:eastAsia="en-GB"/>
        </w:rPr>
        <w:t>INTEGER</w:t>
      </w:r>
      <w:r w:rsidRPr="006553A9">
        <w:rPr>
          <w:rFonts w:ascii="Courier New" w:eastAsia="Times New Roman" w:hAnsi="Courier New" w:cs="Courier New"/>
          <w:noProof/>
          <w:sz w:val="16"/>
          <w:lang w:eastAsia="en-GB"/>
        </w:rPr>
        <w:t>(1..maxSimultaneousBands),</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 xml:space="preserve">    uplinkTxSwitching2T2T-PUSCH-TransCoherence-r17  </w:t>
      </w:r>
      <w:r w:rsidRPr="006553A9">
        <w:rPr>
          <w:rFonts w:ascii="Courier New" w:eastAsia="Times New Roman" w:hAnsi="Courier New" w:cs="Courier New"/>
          <w:noProof/>
          <w:color w:val="993366"/>
          <w:sz w:val="16"/>
          <w:lang w:eastAsia="en-GB"/>
        </w:rPr>
        <w:t>ENUMERATED</w:t>
      </w:r>
      <w:r w:rsidRPr="006553A9">
        <w:rPr>
          <w:rFonts w:ascii="Courier New" w:eastAsia="Times New Roman" w:hAnsi="Courier New" w:cs="Courier New"/>
          <w:noProof/>
          <w:sz w:val="16"/>
          <w:lang w:eastAsia="en-GB"/>
        </w:rPr>
        <w:t xml:space="preserve"> {nonCoherent, fullCoherent}            </w:t>
      </w:r>
      <w:r w:rsidRPr="006553A9">
        <w:rPr>
          <w:rFonts w:ascii="Courier New" w:eastAsia="Times New Roman" w:hAnsi="Courier New" w:cs="Courier New"/>
          <w:noProof/>
          <w:color w:val="993366"/>
          <w:sz w:val="16"/>
          <w:lang w:eastAsia="en-GB"/>
        </w:rPr>
        <w:t>OPTIONAL</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6553A9">
        <w:rPr>
          <w:rFonts w:ascii="Courier New" w:eastAsia="Times New Roman" w:hAnsi="Courier New" w:cs="Courier New"/>
          <w:noProof/>
          <w:sz w:val="16"/>
          <w:lang w:eastAsia="en-GB"/>
        </w:rPr>
        <w:t>}</w:t>
      </w:r>
    </w:p>
    <w:p w:rsidR="00CE5641" w:rsidRPr="006553A9" w:rsidRDefault="00CE5641" w:rsidP="00CE5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rsidR="00CE5641" w:rsidRDefault="00CE5641" w:rsidP="00CE5641">
      <w:pPr>
        <w:rPr>
          <w:szCs w:val="22"/>
        </w:rPr>
      </w:pPr>
      <w:r>
        <w:rPr>
          <w:szCs w:val="22"/>
        </w:rPr>
        <w:t>Omitting unrelated part…</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5"/>
      </w:tblGrid>
      <w:tr w:rsidR="00CE5641" w:rsidRPr="006553A9" w:rsidTr="004F7172">
        <w:tc>
          <w:tcPr>
            <w:tcW w:w="10205" w:type="dxa"/>
            <w:tcBorders>
              <w:top w:val="single" w:sz="4" w:space="0" w:color="auto"/>
              <w:left w:val="single" w:sz="4" w:space="0" w:color="auto"/>
              <w:bottom w:val="single" w:sz="4" w:space="0" w:color="auto"/>
              <w:right w:val="single" w:sz="4" w:space="0" w:color="auto"/>
            </w:tcBorders>
            <w:hideMark/>
          </w:tcPr>
          <w:p w:rsidR="00CE5641" w:rsidRPr="006553A9" w:rsidRDefault="00CE5641" w:rsidP="004F7172">
            <w:pPr>
              <w:keepNext/>
              <w:keepLines/>
              <w:spacing w:after="0"/>
              <w:jc w:val="center"/>
              <w:rPr>
                <w:rFonts w:ascii="Arial" w:eastAsia="Times New Roman" w:hAnsi="Arial" w:cs="Arial"/>
                <w:b/>
                <w:sz w:val="18"/>
                <w:szCs w:val="22"/>
                <w:lang w:eastAsia="sv-SE"/>
              </w:rPr>
            </w:pPr>
            <w:proofErr w:type="spellStart"/>
            <w:r w:rsidRPr="006553A9">
              <w:rPr>
                <w:rFonts w:ascii="Arial" w:eastAsia="Times New Roman" w:hAnsi="Arial" w:cs="Arial"/>
                <w:b/>
                <w:i/>
                <w:sz w:val="18"/>
                <w:szCs w:val="22"/>
                <w:lang w:eastAsia="sv-SE"/>
              </w:rPr>
              <w:t>BandCombination</w:t>
            </w:r>
            <w:proofErr w:type="spellEnd"/>
            <w:r w:rsidRPr="006553A9">
              <w:rPr>
                <w:rFonts w:ascii="Arial" w:eastAsia="Times New Roman" w:hAnsi="Arial" w:cs="Arial"/>
                <w:b/>
                <w:i/>
                <w:sz w:val="18"/>
                <w:szCs w:val="22"/>
                <w:lang w:eastAsia="sv-SE"/>
              </w:rPr>
              <w:t xml:space="preserve"> </w:t>
            </w:r>
            <w:r w:rsidRPr="006553A9">
              <w:rPr>
                <w:rFonts w:ascii="Arial" w:eastAsia="Times New Roman" w:hAnsi="Arial" w:cs="Arial"/>
                <w:b/>
                <w:sz w:val="18"/>
                <w:szCs w:val="22"/>
                <w:lang w:eastAsia="sv-SE"/>
              </w:rPr>
              <w:t>field descriptions</w:t>
            </w:r>
          </w:p>
        </w:tc>
      </w:tr>
      <w:tr w:rsidR="00CE5641" w:rsidRPr="006553A9" w:rsidTr="004F7172">
        <w:tc>
          <w:tcPr>
            <w:tcW w:w="10205" w:type="dxa"/>
            <w:tcBorders>
              <w:top w:val="single" w:sz="4" w:space="0" w:color="auto"/>
              <w:left w:val="single" w:sz="4" w:space="0" w:color="auto"/>
              <w:bottom w:val="single" w:sz="4" w:space="0" w:color="auto"/>
              <w:right w:val="single" w:sz="4" w:space="0" w:color="auto"/>
            </w:tcBorders>
            <w:hideMark/>
          </w:tcPr>
          <w:p w:rsidR="00CE5641" w:rsidRPr="006553A9" w:rsidRDefault="00CE5641" w:rsidP="004F7172">
            <w:pPr>
              <w:keepNext/>
              <w:keepLines/>
              <w:spacing w:after="0"/>
              <w:rPr>
                <w:rFonts w:ascii="Arial" w:eastAsia="Times New Roman" w:hAnsi="Arial" w:cs="Arial"/>
                <w:b/>
                <w:bCs/>
                <w:i/>
                <w:iCs/>
                <w:sz w:val="18"/>
                <w:lang w:eastAsia="sv-SE"/>
              </w:rPr>
            </w:pPr>
            <w:r w:rsidRPr="006553A9">
              <w:rPr>
                <w:rFonts w:ascii="Arial" w:eastAsia="Times New Roman" w:hAnsi="Arial" w:cs="Arial"/>
                <w:b/>
                <w:bCs/>
                <w:i/>
                <w:iCs/>
                <w:sz w:val="18"/>
                <w:lang w:eastAsia="sv-SE"/>
              </w:rPr>
              <w:t xml:space="preserve">supportedBandPairListNR-r16, </w:t>
            </w:r>
            <w:r w:rsidRPr="006553A9">
              <w:rPr>
                <w:rFonts w:ascii="Arial" w:eastAsia="Times New Roman" w:hAnsi="Arial" w:cs="Arial"/>
                <w:b/>
                <w:bCs/>
                <w:i/>
                <w:iCs/>
                <w:sz w:val="18"/>
                <w:highlight w:val="yellow"/>
                <w:lang w:eastAsia="sv-SE"/>
              </w:rPr>
              <w:t>supportedBandPairListNR-v1700</w:t>
            </w:r>
          </w:p>
          <w:p w:rsidR="00CE5641" w:rsidRPr="006553A9" w:rsidRDefault="00CE5641" w:rsidP="004F7172">
            <w:pPr>
              <w:keepNext/>
              <w:keepLines/>
              <w:spacing w:after="0"/>
              <w:rPr>
                <w:rFonts w:ascii="Arial" w:eastAsia="Times New Roman" w:hAnsi="Arial" w:cs="Arial"/>
                <w:sz w:val="18"/>
                <w:lang w:eastAsia="sv-SE"/>
              </w:rPr>
            </w:pPr>
            <w:r w:rsidRPr="006553A9">
              <w:rPr>
                <w:rFonts w:ascii="Arial" w:eastAsia="Times New Roman" w:hAnsi="Arial" w:cs="Arial"/>
                <w:sz w:val="18"/>
                <w:lang w:eastAsia="sv-SE"/>
              </w:rPr>
              <w:t xml:space="preserve">Indicates a list of band pair supporting UL </w:t>
            </w:r>
            <w:proofErr w:type="spellStart"/>
            <w:r w:rsidRPr="006553A9">
              <w:rPr>
                <w:rFonts w:ascii="Arial" w:eastAsia="Times New Roman" w:hAnsi="Arial" w:cs="Arial"/>
                <w:sz w:val="18"/>
                <w:lang w:eastAsia="sv-SE"/>
              </w:rPr>
              <w:t>Tx</w:t>
            </w:r>
            <w:proofErr w:type="spellEnd"/>
            <w:r w:rsidRPr="006553A9">
              <w:rPr>
                <w:rFonts w:ascii="Arial" w:eastAsia="Times New Roman" w:hAnsi="Arial" w:cs="Arial"/>
                <w:sz w:val="18"/>
                <w:lang w:eastAsia="sv-SE"/>
              </w:rPr>
              <w:t xml:space="preserve"> switching as defined in TS 38.101-1 [15] for a given band combination.</w:t>
            </w:r>
          </w:p>
          <w:p w:rsidR="00CE5641" w:rsidRPr="006553A9" w:rsidRDefault="00CE5641" w:rsidP="004F7172">
            <w:pPr>
              <w:keepNext/>
              <w:keepLines/>
              <w:spacing w:after="0"/>
              <w:rPr>
                <w:rFonts w:ascii="Arial" w:eastAsia="Times New Roman" w:hAnsi="Arial" w:cs="Arial"/>
                <w:sz w:val="18"/>
                <w:lang w:eastAsia="sv-SE"/>
              </w:rPr>
            </w:pPr>
            <w:r w:rsidRPr="006553A9">
              <w:rPr>
                <w:rFonts w:ascii="Arial" w:eastAsia="Times New Roman" w:hAnsi="Arial" w:cs="Arial"/>
                <w:sz w:val="18"/>
                <w:highlight w:val="yellow"/>
                <w:lang w:eastAsia="sv-SE"/>
              </w:rPr>
              <w:t xml:space="preserve">A UE supporting 2Tx-2Tx switching should include both of </w:t>
            </w:r>
            <w:r w:rsidRPr="006553A9">
              <w:rPr>
                <w:rFonts w:ascii="Arial" w:eastAsia="Times New Roman" w:hAnsi="Arial" w:cs="Arial"/>
                <w:i/>
                <w:iCs/>
                <w:sz w:val="18"/>
                <w:highlight w:val="yellow"/>
                <w:lang w:eastAsia="sv-SE"/>
              </w:rPr>
              <w:t>supportedBandPairListNR-r16</w:t>
            </w:r>
            <w:r w:rsidRPr="006553A9">
              <w:rPr>
                <w:rFonts w:ascii="Arial" w:eastAsia="Times New Roman" w:hAnsi="Arial" w:cs="Arial"/>
                <w:sz w:val="18"/>
                <w:highlight w:val="yellow"/>
                <w:lang w:eastAsia="sv-SE"/>
              </w:rPr>
              <w:t xml:space="preserve"> and </w:t>
            </w:r>
            <w:r w:rsidRPr="006553A9">
              <w:rPr>
                <w:rFonts w:ascii="Arial" w:eastAsia="Times New Roman" w:hAnsi="Arial" w:cs="Arial"/>
                <w:i/>
                <w:iCs/>
                <w:sz w:val="18"/>
                <w:highlight w:val="yellow"/>
                <w:lang w:eastAsia="sv-SE"/>
              </w:rPr>
              <w:t>supportedBandPairListNR-v1700</w:t>
            </w:r>
            <w:r w:rsidRPr="006553A9">
              <w:rPr>
                <w:rFonts w:ascii="Arial" w:eastAsia="Times New Roman" w:hAnsi="Arial" w:cs="Arial"/>
                <w:sz w:val="18"/>
                <w:highlight w:val="yellow"/>
                <w:lang w:eastAsia="sv-SE"/>
              </w:rPr>
              <w:t>.</w:t>
            </w:r>
            <w:r w:rsidRPr="006553A9">
              <w:rPr>
                <w:rFonts w:ascii="Arial" w:eastAsia="Times New Roman" w:hAnsi="Arial" w:cs="Arial"/>
                <w:sz w:val="18"/>
                <w:lang w:eastAsia="sv-SE"/>
              </w:rPr>
              <w:t xml:space="preserve"> And the UE shall include the same number of entries listed in the same order as in </w:t>
            </w:r>
            <w:r w:rsidRPr="006553A9">
              <w:rPr>
                <w:rFonts w:ascii="Arial" w:eastAsia="Times New Roman" w:hAnsi="Arial" w:cs="Arial"/>
                <w:i/>
                <w:iCs/>
                <w:sz w:val="18"/>
                <w:lang w:eastAsia="sv-SE"/>
              </w:rPr>
              <w:t>supportedBandPairListNR-r16</w:t>
            </w:r>
            <w:r w:rsidRPr="006553A9">
              <w:rPr>
                <w:rFonts w:ascii="Arial" w:eastAsia="Times New Roman" w:hAnsi="Arial" w:cs="Arial"/>
                <w:sz w:val="18"/>
                <w:lang w:eastAsia="sv-SE"/>
              </w:rPr>
              <w:t>.</w:t>
            </w:r>
          </w:p>
          <w:p w:rsidR="00CE5641" w:rsidRPr="006553A9" w:rsidRDefault="00CE5641" w:rsidP="004F7172">
            <w:pPr>
              <w:keepNext/>
              <w:keepLines/>
              <w:spacing w:after="0"/>
              <w:rPr>
                <w:rFonts w:ascii="Arial" w:eastAsia="Times New Roman" w:hAnsi="Arial" w:cs="Arial"/>
                <w:sz w:val="18"/>
                <w:lang w:eastAsia="sv-SE"/>
              </w:rPr>
            </w:pPr>
            <w:r w:rsidRPr="006553A9">
              <w:rPr>
                <w:rFonts w:ascii="Arial" w:eastAsia="Times New Roman" w:hAnsi="Arial" w:cs="Arial"/>
                <w:sz w:val="18"/>
                <w:highlight w:val="yellow"/>
                <w:lang w:eastAsia="sv-SE"/>
              </w:rPr>
              <w:t xml:space="preserve">If the UE does not support 2Tx-2Tx switching for a given band pair, the field of </w:t>
            </w:r>
            <w:r w:rsidRPr="006553A9">
              <w:rPr>
                <w:rFonts w:ascii="Arial" w:eastAsia="Times New Roman" w:hAnsi="Arial" w:cs="Arial"/>
                <w:i/>
                <w:iCs/>
                <w:sz w:val="18"/>
                <w:highlight w:val="yellow"/>
                <w:lang w:eastAsia="sv-SE"/>
              </w:rPr>
              <w:t>uplinkTxSwitchingPeriod2T2T</w:t>
            </w:r>
            <w:r w:rsidRPr="006553A9">
              <w:rPr>
                <w:rFonts w:ascii="Arial" w:eastAsia="Times New Roman" w:hAnsi="Arial" w:cs="Arial"/>
                <w:sz w:val="18"/>
                <w:highlight w:val="yellow"/>
                <w:lang w:eastAsia="sv-SE"/>
              </w:rPr>
              <w:t xml:space="preserve"> in the corresponding entry is absent.</w:t>
            </w:r>
          </w:p>
        </w:tc>
      </w:tr>
    </w:tbl>
    <w:p w:rsidR="00CE5641" w:rsidRDefault="00CE5641" w:rsidP="00CE5641">
      <w:pPr>
        <w:rPr>
          <w:szCs w:val="22"/>
        </w:rPr>
      </w:pPr>
      <w:r>
        <w:rPr>
          <w:szCs w:val="22"/>
        </w:rPr>
        <w:t>---End of Excerpt--------------------------------------------------------------------------------------------------------------</w:t>
      </w:r>
    </w:p>
    <w:p w:rsidR="00CE5641" w:rsidRDefault="00A45CF0" w:rsidP="00B070CB">
      <w:pPr>
        <w:jc w:val="both"/>
        <w:rPr>
          <w:rFonts w:eastAsia="宋体"/>
          <w:lang w:val="en-US" w:eastAsia="zh-CN"/>
        </w:rPr>
      </w:pPr>
      <w:r>
        <w:rPr>
          <w:rFonts w:eastAsia="宋体"/>
          <w:lang w:val="en-US" w:eastAsia="zh-CN"/>
        </w:rPr>
        <w:t xml:space="preserve">As </w:t>
      </w:r>
      <w:proofErr w:type="spellStart"/>
      <w:r>
        <w:rPr>
          <w:rFonts w:eastAsia="宋体"/>
          <w:lang w:val="en-US" w:eastAsia="zh-CN"/>
        </w:rPr>
        <w:t>analysed</w:t>
      </w:r>
      <w:proofErr w:type="spellEnd"/>
      <w:r>
        <w:rPr>
          <w:rFonts w:eastAsia="宋体"/>
          <w:lang w:val="en-US" w:eastAsia="zh-CN"/>
        </w:rPr>
        <w:t xml:space="preserve"> above,</w:t>
      </w:r>
      <w:r w:rsidR="005F73BF">
        <w:rPr>
          <w:rFonts w:eastAsia="宋体"/>
          <w:lang w:val="en-US" w:eastAsia="zh-CN"/>
        </w:rPr>
        <w:t xml:space="preserve"> we understand </w:t>
      </w:r>
      <w:r w:rsidR="007932CA">
        <w:rPr>
          <w:rFonts w:eastAsia="宋体"/>
          <w:lang w:val="en-US" w:eastAsia="zh-CN"/>
        </w:rPr>
        <w:t xml:space="preserve">that </w:t>
      </w:r>
      <w:r w:rsidR="005F73BF">
        <w:rPr>
          <w:rFonts w:eastAsia="宋体"/>
          <w:lang w:val="en-US" w:eastAsia="zh-CN"/>
        </w:rPr>
        <w:t xml:space="preserve">the current UE capability reporting for supporting of 2Tx-2Tx switching is </w:t>
      </w:r>
      <w:r w:rsidR="0062138C">
        <w:rPr>
          <w:rFonts w:eastAsia="宋体"/>
          <w:lang w:val="en-US" w:eastAsia="zh-CN"/>
        </w:rPr>
        <w:t xml:space="preserve">already </w:t>
      </w:r>
      <w:r w:rsidR="005F73BF">
        <w:rPr>
          <w:rFonts w:eastAsia="宋体"/>
          <w:lang w:val="en-US" w:eastAsia="zh-CN"/>
        </w:rPr>
        <w:t>clear</w:t>
      </w:r>
      <w:r w:rsidR="0062138C">
        <w:rPr>
          <w:rFonts w:eastAsia="宋体"/>
          <w:lang w:val="en-US" w:eastAsia="zh-CN"/>
        </w:rPr>
        <w:t>, and no more enhancement is needed.</w:t>
      </w:r>
    </w:p>
    <w:p w:rsidR="002D747A" w:rsidRPr="00176272" w:rsidRDefault="002D747A" w:rsidP="002D747A">
      <w:pPr>
        <w:jc w:val="both"/>
        <w:rPr>
          <w:rFonts w:eastAsia="宋体"/>
          <w:b/>
          <w:i/>
          <w:kern w:val="2"/>
          <w:lang w:eastAsia="zh-CN"/>
        </w:rPr>
      </w:pPr>
      <w:r w:rsidRPr="004E244C">
        <w:rPr>
          <w:rFonts w:eastAsia="宋体"/>
          <w:b/>
          <w:i/>
          <w:kern w:val="2"/>
          <w:lang w:eastAsia="zh-CN"/>
        </w:rPr>
        <w:t>Obse</w:t>
      </w:r>
      <w:r w:rsidR="00176272">
        <w:rPr>
          <w:rFonts w:eastAsia="宋体"/>
          <w:b/>
          <w:i/>
          <w:kern w:val="2"/>
          <w:lang w:eastAsia="zh-CN"/>
        </w:rPr>
        <w:t>rvation</w:t>
      </w:r>
      <w:r w:rsidRPr="004E244C">
        <w:rPr>
          <w:rFonts w:eastAsia="宋体"/>
          <w:b/>
          <w:i/>
          <w:kern w:val="2"/>
          <w:lang w:eastAsia="zh-CN"/>
        </w:rPr>
        <w:t>:</w:t>
      </w:r>
      <w:r w:rsidRPr="002D747A">
        <w:rPr>
          <w:rFonts w:eastAsia="宋体"/>
          <w:b/>
          <w:kern w:val="2"/>
          <w:lang w:eastAsia="zh-CN"/>
        </w:rPr>
        <w:t xml:space="preserve"> </w:t>
      </w:r>
      <w:r w:rsidR="004E244C" w:rsidRPr="00176272">
        <w:rPr>
          <w:rFonts w:eastAsia="宋体"/>
          <w:b/>
          <w:i/>
          <w:kern w:val="2"/>
          <w:lang w:eastAsia="zh-CN"/>
        </w:rPr>
        <w:t>The indication of supporting</w:t>
      </w:r>
      <w:r w:rsidR="003860E5" w:rsidRPr="00176272">
        <w:rPr>
          <w:rFonts w:eastAsia="宋体"/>
          <w:b/>
          <w:i/>
          <w:kern w:val="2"/>
          <w:lang w:eastAsia="zh-CN"/>
        </w:rPr>
        <w:t xml:space="preserve"> of 2Tx-2Tx switching is already clear in current </w:t>
      </w:r>
      <w:r w:rsidRPr="00176272">
        <w:rPr>
          <w:rFonts w:eastAsia="宋体"/>
          <w:b/>
          <w:i/>
          <w:kern w:val="2"/>
          <w:lang w:eastAsia="zh-CN"/>
        </w:rPr>
        <w:t>RAN2 specifications</w:t>
      </w:r>
      <w:r w:rsidR="00885E3B" w:rsidRPr="00176272">
        <w:rPr>
          <w:rFonts w:eastAsia="宋体"/>
          <w:b/>
          <w:i/>
          <w:kern w:val="2"/>
          <w:lang w:eastAsia="zh-CN"/>
        </w:rPr>
        <w:t>, and no more enhancement is needed</w:t>
      </w:r>
      <w:r w:rsidRPr="00176272">
        <w:rPr>
          <w:rFonts w:eastAsia="宋体"/>
          <w:b/>
          <w:i/>
          <w:kern w:val="2"/>
          <w:lang w:eastAsia="zh-CN"/>
        </w:rPr>
        <w:t>.</w:t>
      </w:r>
    </w:p>
    <w:p w:rsidR="0036006B" w:rsidRPr="001A0CB7" w:rsidRDefault="0036006B" w:rsidP="0036006B">
      <w:pPr>
        <w:pStyle w:val="2"/>
        <w:numPr>
          <w:ilvl w:val="1"/>
          <w:numId w:val="16"/>
        </w:numPr>
        <w:jc w:val="both"/>
        <w:rPr>
          <w:lang w:eastAsia="zh-CN"/>
        </w:rPr>
      </w:pPr>
      <w:r w:rsidRPr="001A0CB7">
        <w:rPr>
          <w:rFonts w:eastAsiaTheme="minorEastAsia"/>
          <w:lang w:eastAsia="zh-CN"/>
        </w:rPr>
        <w:lastRenderedPageBreak/>
        <w:t>UE capability reporting</w:t>
      </w:r>
      <w:r>
        <w:rPr>
          <w:rFonts w:eastAsiaTheme="minorEastAsia"/>
          <w:lang w:eastAsia="zh-CN"/>
        </w:rPr>
        <w:t xml:space="preserve"> for supporting of switching option</w:t>
      </w:r>
    </w:p>
    <w:p w:rsidR="002B3DD9" w:rsidRDefault="00893150" w:rsidP="00B070CB">
      <w:pPr>
        <w:jc w:val="both"/>
        <w:rPr>
          <w:rFonts w:eastAsia="宋体"/>
          <w:lang w:eastAsia="zh-CN"/>
        </w:rPr>
      </w:pPr>
      <w:r>
        <w:rPr>
          <w:rFonts w:eastAsia="宋体"/>
          <w:lang w:eastAsia="zh-CN"/>
        </w:rPr>
        <w:t>Regarding the UE capability reporting for supporting of switching option</w:t>
      </w:r>
      <w:r w:rsidR="00261393">
        <w:rPr>
          <w:rFonts w:eastAsia="宋体"/>
          <w:lang w:eastAsia="zh-CN"/>
        </w:rPr>
        <w:t xml:space="preserve">, </w:t>
      </w:r>
      <w:r w:rsidR="002B3DD9">
        <w:rPr>
          <w:rFonts w:eastAsia="宋体"/>
          <w:lang w:eastAsia="zh-CN"/>
        </w:rPr>
        <w:t>based on the current RAN2 specifications,</w:t>
      </w:r>
      <w:r w:rsidR="006E1528">
        <w:rPr>
          <w:rFonts w:eastAsia="宋体"/>
          <w:lang w:eastAsia="zh-CN"/>
        </w:rPr>
        <w:t xml:space="preserve"> the capability </w:t>
      </w:r>
      <w:r w:rsidR="00455D41">
        <w:rPr>
          <w:rFonts w:eastAsia="宋体"/>
          <w:lang w:eastAsia="zh-CN"/>
        </w:rPr>
        <w:t xml:space="preserve">of </w:t>
      </w:r>
      <w:proofErr w:type="spellStart"/>
      <w:r w:rsidR="006E1528" w:rsidRPr="006E1528">
        <w:rPr>
          <w:rFonts w:eastAsia="宋体"/>
          <w:i/>
          <w:lang w:eastAsia="zh-CN"/>
        </w:rPr>
        <w:t>uplinkTxSwitching-OptionSupport</w:t>
      </w:r>
      <w:proofErr w:type="spellEnd"/>
      <w:r w:rsidR="006E1528" w:rsidRPr="006E1528">
        <w:rPr>
          <w:rFonts w:eastAsia="宋体"/>
          <w:lang w:eastAsia="zh-CN"/>
        </w:rPr>
        <w:t xml:space="preserve"> </w:t>
      </w:r>
      <w:r w:rsidR="006E1528">
        <w:rPr>
          <w:rFonts w:eastAsia="宋体"/>
          <w:lang w:eastAsia="zh-CN"/>
        </w:rPr>
        <w:t>introduced in Rel-16</w:t>
      </w:r>
      <w:r w:rsidR="002B3DD9">
        <w:rPr>
          <w:rFonts w:eastAsia="宋体"/>
          <w:lang w:eastAsia="zh-CN"/>
        </w:rPr>
        <w:t xml:space="preserve"> </w:t>
      </w:r>
      <w:r w:rsidR="007932CA">
        <w:rPr>
          <w:rFonts w:eastAsia="宋体"/>
          <w:lang w:eastAsia="zh-CN"/>
        </w:rPr>
        <w:t>can also indicate the support</w:t>
      </w:r>
      <w:bookmarkStart w:id="3" w:name="_GoBack"/>
      <w:bookmarkEnd w:id="3"/>
      <w:r w:rsidR="00455D41">
        <w:rPr>
          <w:rFonts w:eastAsia="宋体"/>
          <w:lang w:eastAsia="zh-CN"/>
        </w:rPr>
        <w:t xml:space="preserve"> of switching option for Rel-17 UL </w:t>
      </w:r>
      <w:proofErr w:type="spellStart"/>
      <w:r w:rsidR="00455D41">
        <w:rPr>
          <w:rFonts w:eastAsia="宋体"/>
          <w:lang w:eastAsia="zh-CN"/>
        </w:rPr>
        <w:t>Tx</w:t>
      </w:r>
      <w:proofErr w:type="spellEnd"/>
      <w:r w:rsidR="00455D41">
        <w:rPr>
          <w:rFonts w:eastAsia="宋体"/>
          <w:lang w:eastAsia="zh-CN"/>
        </w:rPr>
        <w:t xml:space="preserve"> switching,</w:t>
      </w:r>
      <w:r w:rsidR="008E2069">
        <w:rPr>
          <w:rFonts w:eastAsia="宋体"/>
          <w:lang w:eastAsia="zh-CN"/>
        </w:rPr>
        <w:t xml:space="preserve"> </w:t>
      </w:r>
      <w:r w:rsidR="008E2069" w:rsidRPr="008E2069">
        <w:rPr>
          <w:rFonts w:eastAsia="宋体"/>
          <w:lang w:eastAsia="zh-CN"/>
        </w:rPr>
        <w:t xml:space="preserve">as the field description in TS 38.306 is applicable to dynamic UL </w:t>
      </w:r>
      <w:proofErr w:type="spellStart"/>
      <w:r w:rsidR="008E2069" w:rsidRPr="008E2069">
        <w:rPr>
          <w:rFonts w:eastAsia="宋体"/>
          <w:lang w:eastAsia="zh-CN"/>
        </w:rPr>
        <w:t>Tx</w:t>
      </w:r>
      <w:proofErr w:type="spellEnd"/>
      <w:r w:rsidR="008E2069" w:rsidRPr="008E2069">
        <w:rPr>
          <w:rFonts w:eastAsia="宋体"/>
          <w:lang w:eastAsia="zh-CN"/>
        </w:rPr>
        <w:t xml:space="preserve"> switching, not specific to 1Tx-2Tx switching</w:t>
      </w:r>
      <w:r w:rsidR="00F26ED7">
        <w:rPr>
          <w:rFonts w:eastAsia="宋体"/>
          <w:lang w:eastAsia="zh-CN"/>
        </w:rPr>
        <w:t>.</w:t>
      </w:r>
    </w:p>
    <w:p w:rsidR="00F26ED7" w:rsidRDefault="00F26ED7" w:rsidP="00F26ED7">
      <w:pPr>
        <w:rPr>
          <w:szCs w:val="22"/>
        </w:rPr>
      </w:pPr>
      <w:r>
        <w:rPr>
          <w:szCs w:val="22"/>
        </w:rPr>
        <w:t>---Excerpt from TS 38.306 h10---------------------------------------------------------------------------------------------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6ED7" w:rsidTr="004F717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F26ED7" w:rsidRDefault="00F26ED7" w:rsidP="004F7172">
            <w:pPr>
              <w:pStyle w:val="TAL"/>
              <w:rPr>
                <w:b/>
                <w:bCs/>
                <w:i/>
                <w:iCs/>
              </w:rPr>
            </w:pPr>
            <w:r>
              <w:rPr>
                <w:b/>
                <w:bCs/>
                <w:i/>
                <w:iCs/>
              </w:rPr>
              <w:t>uplinkTxSwitching-OptionSupport</w:t>
            </w:r>
            <w:r>
              <w:rPr>
                <w:rFonts w:cs="Arial"/>
                <w:b/>
                <w:bCs/>
                <w:i/>
                <w:szCs w:val="18"/>
              </w:rPr>
              <w:t>-r16</w:t>
            </w:r>
          </w:p>
          <w:p w:rsidR="00F26ED7" w:rsidRDefault="00F26ED7" w:rsidP="004F7172">
            <w:pPr>
              <w:pStyle w:val="TAL"/>
              <w:rPr>
                <w:b/>
                <w:bCs/>
                <w:i/>
                <w:iCs/>
              </w:rPr>
            </w:pPr>
            <w:r>
              <w:rPr>
                <w:lang w:eastAsia="en-GB"/>
              </w:rPr>
              <w:t xml:space="preserve">Indicates which option is supported for </w:t>
            </w:r>
            <w:r w:rsidRPr="003D5676">
              <w:rPr>
                <w:highlight w:val="yellow"/>
                <w:lang w:eastAsia="en-GB"/>
              </w:rPr>
              <w:t xml:space="preserve">dynamic UL </w:t>
            </w:r>
            <w:proofErr w:type="spellStart"/>
            <w:r w:rsidRPr="003D5676">
              <w:rPr>
                <w:highlight w:val="yellow"/>
                <w:lang w:eastAsia="en-GB"/>
              </w:rPr>
              <w:t>Tx</w:t>
            </w:r>
            <w:proofErr w:type="spellEnd"/>
            <w:r w:rsidRPr="003D5676">
              <w:rPr>
                <w:highlight w:val="yellow"/>
                <w:lang w:eastAsia="en-GB"/>
              </w:rPr>
              <w:t xml:space="preserve"> switching for inter-band UL CA</w:t>
            </w:r>
            <w:r>
              <w:rPr>
                <w:lang w:eastAsia="en-GB"/>
              </w:rPr>
              <w:t xml:space="preserve"> and (NG</w:t>
            </w:r>
            <w:proofErr w:type="gramStart"/>
            <w:r>
              <w:rPr>
                <w:lang w:eastAsia="en-GB"/>
              </w:rPr>
              <w:t>)EN</w:t>
            </w:r>
            <w:proofErr w:type="gramEnd"/>
            <w:r>
              <w:rPr>
                <w:lang w:eastAsia="en-GB"/>
              </w:rPr>
              <w:t xml:space="preserve">-DC.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w:t>
            </w:r>
            <w:proofErr w:type="gramStart"/>
            <w:r>
              <w:rPr>
                <w:lang w:eastAsia="en-GB"/>
              </w:rPr>
              <w:t>)EN</w:t>
            </w:r>
            <w:proofErr w:type="gramEnd"/>
            <w:r>
              <w:rPr>
                <w:lang w:eastAsia="en-GB"/>
              </w:rPr>
              <w:t>-DC case. The field is mandatory for inter-band UL CA and (NG</w:t>
            </w:r>
            <w:proofErr w:type="gramStart"/>
            <w:r>
              <w:rPr>
                <w:lang w:eastAsia="en-GB"/>
              </w:rPr>
              <w:t>)EN</w:t>
            </w:r>
            <w:proofErr w:type="gramEnd"/>
            <w:r>
              <w:rPr>
                <w:lang w:eastAsia="en-GB"/>
              </w:rPr>
              <w:t xml:space="preserve">-DC case where UE supports dynamic UL </w:t>
            </w:r>
            <w:proofErr w:type="spellStart"/>
            <w:r>
              <w:rPr>
                <w:lang w:eastAsia="en-GB"/>
              </w:rPr>
              <w:t>Tx</w:t>
            </w:r>
            <w:proofErr w:type="spellEnd"/>
            <w:r>
              <w:rPr>
                <w:lang w:eastAsia="en-GB"/>
              </w:rPr>
              <w:t xml:space="preserve"> switching.</w:t>
            </w:r>
          </w:p>
        </w:tc>
        <w:tc>
          <w:tcPr>
            <w:tcW w:w="709" w:type="dxa"/>
            <w:tcBorders>
              <w:top w:val="single" w:sz="4" w:space="0" w:color="808080"/>
              <w:left w:val="single" w:sz="4" w:space="0" w:color="808080"/>
              <w:bottom w:val="single" w:sz="4" w:space="0" w:color="808080"/>
              <w:right w:val="single" w:sz="4" w:space="0" w:color="808080"/>
            </w:tcBorders>
            <w:hideMark/>
          </w:tcPr>
          <w:p w:rsidR="00F26ED7" w:rsidRDefault="00F26ED7" w:rsidP="004F7172">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rsidR="00F26ED7" w:rsidRDefault="00F26ED7" w:rsidP="004F7172">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rsidR="00F26ED7" w:rsidRDefault="00F26ED7" w:rsidP="004F7172">
            <w:pPr>
              <w:pStyle w:val="TAL"/>
              <w:jc w:val="center"/>
              <w:rPr>
                <w:bCs/>
                <w:iCs/>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rsidR="00F26ED7" w:rsidRDefault="00F26ED7" w:rsidP="004F7172">
            <w:pPr>
              <w:pStyle w:val="TAL"/>
              <w:jc w:val="center"/>
            </w:pPr>
            <w:r>
              <w:t>FR1 only</w:t>
            </w:r>
          </w:p>
        </w:tc>
      </w:tr>
    </w:tbl>
    <w:p w:rsidR="00F26ED7" w:rsidRDefault="00F26ED7" w:rsidP="00F26ED7">
      <w:pPr>
        <w:rPr>
          <w:szCs w:val="22"/>
        </w:rPr>
      </w:pPr>
      <w:r>
        <w:rPr>
          <w:szCs w:val="22"/>
        </w:rPr>
        <w:t>---End of Excerpt--------------------------------------------------------------------------------------------------------------</w:t>
      </w:r>
    </w:p>
    <w:p w:rsidR="00860A4F" w:rsidRDefault="00674898" w:rsidP="00B070CB">
      <w:pPr>
        <w:jc w:val="both"/>
        <w:rPr>
          <w:rFonts w:eastAsia="宋体"/>
          <w:lang w:eastAsia="zh-CN"/>
        </w:rPr>
      </w:pPr>
      <w:r>
        <w:rPr>
          <w:rFonts w:eastAsia="宋体"/>
          <w:lang w:eastAsia="zh-CN"/>
        </w:rPr>
        <w:t>W</w:t>
      </w:r>
      <w:r w:rsidR="00261393">
        <w:rPr>
          <w:rFonts w:eastAsia="宋体"/>
          <w:lang w:eastAsia="zh-CN"/>
        </w:rPr>
        <w:t xml:space="preserve">e understand that the key point is whether </w:t>
      </w:r>
      <w:r w:rsidR="002A6B9F">
        <w:rPr>
          <w:rFonts w:eastAsia="宋体"/>
          <w:lang w:eastAsia="zh-CN"/>
        </w:rPr>
        <w:t xml:space="preserve">switching option can be reported </w:t>
      </w:r>
      <w:r w:rsidR="00860A4F">
        <w:rPr>
          <w:rFonts w:eastAsia="宋体"/>
          <w:lang w:eastAsia="zh-CN"/>
        </w:rPr>
        <w:t xml:space="preserve">differently </w:t>
      </w:r>
      <w:r w:rsidR="002A6B9F">
        <w:rPr>
          <w:rFonts w:eastAsia="宋体"/>
          <w:lang w:eastAsia="zh-CN"/>
        </w:rPr>
        <w:t>for 1Tx-2Tx and 2Tx-2Tx switching</w:t>
      </w:r>
      <w:r w:rsidR="00860A4F">
        <w:rPr>
          <w:rFonts w:eastAsia="宋体"/>
          <w:lang w:eastAsia="zh-CN"/>
        </w:rPr>
        <w:t>.</w:t>
      </w:r>
      <w:r w:rsidR="00467AC5">
        <w:rPr>
          <w:rFonts w:eastAsia="宋体"/>
          <w:lang w:eastAsia="zh-CN"/>
        </w:rPr>
        <w:t xml:space="preserve"> </w:t>
      </w:r>
      <w:r w:rsidR="00860A4F">
        <w:rPr>
          <w:rFonts w:eastAsia="宋体"/>
          <w:lang w:eastAsia="zh-CN"/>
        </w:rPr>
        <w:t xml:space="preserve">Based on the previous RAN2 discussion, the common understanding of RAN2 is that this issue is up to RAN1 decision, so the </w:t>
      </w:r>
      <w:r w:rsidR="00A72589">
        <w:rPr>
          <w:rFonts w:eastAsia="宋体"/>
          <w:lang w:eastAsia="zh-CN"/>
        </w:rPr>
        <w:t xml:space="preserve">following </w:t>
      </w:r>
      <w:r w:rsidR="00860A4F">
        <w:rPr>
          <w:rFonts w:eastAsia="宋体"/>
          <w:lang w:eastAsia="zh-CN"/>
        </w:rPr>
        <w:t>Editor’s</w:t>
      </w:r>
      <w:r w:rsidR="00A72589">
        <w:rPr>
          <w:rFonts w:eastAsia="宋体"/>
          <w:lang w:eastAsia="zh-CN"/>
        </w:rPr>
        <w:t xml:space="preserve"> NOTE is still left in the current TS 38.331.</w:t>
      </w:r>
    </w:p>
    <w:p w:rsidR="00B5697C" w:rsidRDefault="00B5697C" w:rsidP="00B5697C">
      <w:pPr>
        <w:rPr>
          <w:szCs w:val="22"/>
        </w:rPr>
      </w:pPr>
      <w:r>
        <w:rPr>
          <w:szCs w:val="22"/>
        </w:rPr>
        <w:t>---Excerpt from TS 38.331 h10---------------------------------------------------------------------------------------------</w:t>
      </w:r>
    </w:p>
    <w:p w:rsidR="00B5697C" w:rsidRPr="00740BCD" w:rsidRDefault="00B5697C" w:rsidP="00B5697C">
      <w:pPr>
        <w:pStyle w:val="PL"/>
      </w:pPr>
      <w:r w:rsidRPr="00740BCD">
        <w:t xml:space="preserve">BandCombination-UplinkTxSwitch-r16 ::= </w:t>
      </w:r>
      <w:r w:rsidRPr="00740BCD">
        <w:rPr>
          <w:color w:val="993366"/>
        </w:rPr>
        <w:t>SEQUENCE</w:t>
      </w:r>
      <w:r w:rsidRPr="00740BCD">
        <w:t xml:space="preserve"> {</w:t>
      </w:r>
    </w:p>
    <w:p w:rsidR="00B5697C" w:rsidRPr="00740BCD" w:rsidRDefault="00B5697C" w:rsidP="00B5697C">
      <w:pPr>
        <w:pStyle w:val="PL"/>
      </w:pPr>
      <w:r w:rsidRPr="00740BCD">
        <w:t xml:space="preserve">    bandCombination-r16                 BandCombination,</w:t>
      </w:r>
    </w:p>
    <w:p w:rsidR="00B5697C" w:rsidRPr="00740BCD" w:rsidRDefault="00B5697C" w:rsidP="00B5697C">
      <w:pPr>
        <w:pStyle w:val="PL"/>
      </w:pPr>
      <w:r w:rsidRPr="00740BCD">
        <w:t xml:space="preserve">    bandCombination-v1540               BandCombination-v1540                      </w:t>
      </w:r>
      <w:r w:rsidRPr="00740BCD">
        <w:rPr>
          <w:color w:val="993366"/>
        </w:rPr>
        <w:t>OPTIONAL</w:t>
      </w:r>
      <w:r w:rsidRPr="00740BCD">
        <w:t>,</w:t>
      </w:r>
    </w:p>
    <w:p w:rsidR="00B5697C" w:rsidRPr="00740BCD" w:rsidRDefault="00B5697C" w:rsidP="00B5697C">
      <w:pPr>
        <w:pStyle w:val="PL"/>
      </w:pPr>
      <w:r w:rsidRPr="00740BCD">
        <w:t xml:space="preserve">    bandCombination-v1560               BandCombination-v1560                      </w:t>
      </w:r>
      <w:r w:rsidRPr="00740BCD">
        <w:rPr>
          <w:color w:val="993366"/>
        </w:rPr>
        <w:t>OPTIONAL</w:t>
      </w:r>
      <w:r w:rsidRPr="00740BCD">
        <w:t>,</w:t>
      </w:r>
    </w:p>
    <w:p w:rsidR="00B5697C" w:rsidRPr="00740BCD" w:rsidRDefault="00B5697C" w:rsidP="00B5697C">
      <w:pPr>
        <w:pStyle w:val="PL"/>
      </w:pPr>
      <w:r w:rsidRPr="00740BCD">
        <w:t xml:space="preserve">    bandCombination-v1570               BandCombination-v1570                      </w:t>
      </w:r>
      <w:r w:rsidRPr="00740BCD">
        <w:rPr>
          <w:color w:val="993366"/>
        </w:rPr>
        <w:t>OPTIONAL</w:t>
      </w:r>
      <w:r w:rsidRPr="00740BCD">
        <w:t>,</w:t>
      </w:r>
    </w:p>
    <w:p w:rsidR="00B5697C" w:rsidRPr="00740BCD" w:rsidRDefault="00B5697C" w:rsidP="00B5697C">
      <w:pPr>
        <w:pStyle w:val="PL"/>
      </w:pPr>
      <w:r w:rsidRPr="00740BCD">
        <w:t xml:space="preserve">    bandCombination-v1580               BandCombination-v1580                      </w:t>
      </w:r>
      <w:r w:rsidRPr="00740BCD">
        <w:rPr>
          <w:color w:val="993366"/>
        </w:rPr>
        <w:t>OPTIONAL</w:t>
      </w:r>
      <w:r w:rsidRPr="00740BCD">
        <w:t>,</w:t>
      </w:r>
    </w:p>
    <w:p w:rsidR="00B5697C" w:rsidRPr="00740BCD" w:rsidRDefault="00B5697C" w:rsidP="00B5697C">
      <w:pPr>
        <w:pStyle w:val="PL"/>
      </w:pPr>
      <w:r w:rsidRPr="00740BCD">
        <w:t xml:space="preserve">    bandCombination-v1590               BandCombination-v1590                      </w:t>
      </w:r>
      <w:r w:rsidRPr="00740BCD">
        <w:rPr>
          <w:color w:val="993366"/>
        </w:rPr>
        <w:t>OPTIONAL</w:t>
      </w:r>
      <w:r w:rsidRPr="00740BCD">
        <w:t>,</w:t>
      </w:r>
    </w:p>
    <w:p w:rsidR="00B5697C" w:rsidRPr="00740BCD" w:rsidRDefault="00B5697C" w:rsidP="00B5697C">
      <w:pPr>
        <w:pStyle w:val="PL"/>
      </w:pPr>
      <w:r w:rsidRPr="00740BCD">
        <w:t xml:space="preserve">    bandCombination-v1610               BandCombination-v1610                      </w:t>
      </w:r>
      <w:r w:rsidRPr="00740BCD">
        <w:rPr>
          <w:color w:val="993366"/>
        </w:rPr>
        <w:t>OPTIONAL</w:t>
      </w:r>
      <w:r w:rsidRPr="00740BCD">
        <w:t>,</w:t>
      </w:r>
    </w:p>
    <w:p w:rsidR="00B5697C" w:rsidRPr="00740BCD" w:rsidRDefault="00B5697C" w:rsidP="00B5697C">
      <w:pPr>
        <w:pStyle w:val="PL"/>
      </w:pPr>
      <w:r w:rsidRPr="00740BCD">
        <w:t xml:space="preserve">    supportedBandPairListNR-r16         </w:t>
      </w:r>
      <w:r w:rsidRPr="00740BCD">
        <w:rPr>
          <w:color w:val="993366"/>
        </w:rPr>
        <w:t>SEQUENCE</w:t>
      </w:r>
      <w:r w:rsidRPr="00740BCD">
        <w:t xml:space="preserve"> (</w:t>
      </w:r>
      <w:r w:rsidRPr="00740BCD">
        <w:rPr>
          <w:color w:val="993366"/>
        </w:rPr>
        <w:t>SIZE</w:t>
      </w:r>
      <w:r w:rsidRPr="00740BCD">
        <w:t xml:space="preserve"> (1..maxULTxSwitchingBandPairs))</w:t>
      </w:r>
      <w:r w:rsidRPr="00740BCD">
        <w:rPr>
          <w:color w:val="993366"/>
        </w:rPr>
        <w:t xml:space="preserve"> OF</w:t>
      </w:r>
      <w:r w:rsidRPr="00740BCD">
        <w:t xml:space="preserve"> ULTxSwitchingBandPair-r16,</w:t>
      </w:r>
    </w:p>
    <w:p w:rsidR="00B5697C" w:rsidRPr="00740BCD" w:rsidRDefault="00B5697C" w:rsidP="00B5697C">
      <w:pPr>
        <w:pStyle w:val="PL"/>
      </w:pPr>
      <w:r w:rsidRPr="00740BCD">
        <w:t xml:space="preserve">    uplinkTxSwitching-OptionSupport-r16 </w:t>
      </w:r>
      <w:r w:rsidRPr="00740BCD">
        <w:rPr>
          <w:color w:val="993366"/>
        </w:rPr>
        <w:t>ENUMERATED</w:t>
      </w:r>
      <w:r w:rsidRPr="00740BCD">
        <w:t xml:space="preserve"> {switchedUL, dualUL, both}      </w:t>
      </w:r>
      <w:r w:rsidRPr="00740BCD">
        <w:rPr>
          <w:color w:val="993366"/>
        </w:rPr>
        <w:t>OPTIONAL</w:t>
      </w:r>
      <w:r w:rsidRPr="00740BCD">
        <w:t>,</w:t>
      </w:r>
    </w:p>
    <w:p w:rsidR="00B5697C" w:rsidRPr="00740BCD" w:rsidRDefault="00B5697C" w:rsidP="00B5697C">
      <w:pPr>
        <w:pStyle w:val="PL"/>
      </w:pPr>
      <w:r w:rsidRPr="00740BCD">
        <w:t xml:space="preserve">    uplinkTxSwitching-PowerBoosting-r16 </w:t>
      </w:r>
      <w:r w:rsidRPr="00740BCD">
        <w:rPr>
          <w:color w:val="993366"/>
        </w:rPr>
        <w:t>ENUMERATED</w:t>
      </w:r>
      <w:r w:rsidRPr="00740BCD">
        <w:t xml:space="preserve"> {supported}                     </w:t>
      </w:r>
      <w:r w:rsidRPr="00740BCD">
        <w:rPr>
          <w:color w:val="993366"/>
        </w:rPr>
        <w:t>OPTIONAL</w:t>
      </w:r>
      <w:r w:rsidRPr="00740BCD">
        <w:t>,</w:t>
      </w:r>
    </w:p>
    <w:p w:rsidR="00B5697C" w:rsidRPr="00740BCD" w:rsidRDefault="00B5697C" w:rsidP="00B5697C">
      <w:pPr>
        <w:pStyle w:val="PL"/>
      </w:pPr>
      <w:r w:rsidRPr="00740BCD">
        <w:t xml:space="preserve">    ...,</w:t>
      </w:r>
    </w:p>
    <w:p w:rsidR="00B5697C" w:rsidRPr="00740BCD" w:rsidRDefault="00B5697C" w:rsidP="00B5697C">
      <w:pPr>
        <w:pStyle w:val="PL"/>
      </w:pPr>
      <w:r w:rsidRPr="00740BCD">
        <w:t xml:space="preserve">    [[</w:t>
      </w:r>
    </w:p>
    <w:p w:rsidR="00B5697C" w:rsidRPr="00740BCD" w:rsidRDefault="00B5697C" w:rsidP="00B5697C">
      <w:pPr>
        <w:pStyle w:val="PL"/>
        <w:rPr>
          <w:color w:val="808080"/>
        </w:rPr>
      </w:pPr>
      <w:r w:rsidRPr="00740BCD">
        <w:t xml:space="preserve">    </w:t>
      </w:r>
      <w:r w:rsidRPr="00740BCD">
        <w:rPr>
          <w:color w:val="808080"/>
        </w:rPr>
        <w:t>-- R4 16-5 UL-MIMO coherence capability for dynamic Tx switching between 3CC 1Tx-2Tx switching</w:t>
      </w:r>
    </w:p>
    <w:p w:rsidR="00B5697C" w:rsidRPr="00740BCD" w:rsidRDefault="00B5697C" w:rsidP="00B5697C">
      <w:pPr>
        <w:pStyle w:val="PL"/>
      </w:pPr>
      <w:r w:rsidRPr="00740BCD">
        <w:t xml:space="preserve">    uplinkTxSwitching-PUSCH-TransCoherence-r16     </w:t>
      </w:r>
      <w:r w:rsidRPr="00740BCD">
        <w:rPr>
          <w:color w:val="993366"/>
        </w:rPr>
        <w:t>ENUMERATED</w:t>
      </w:r>
      <w:r w:rsidRPr="00740BCD">
        <w:t xml:space="preserve"> {nonCoherent, fullCoherent}   </w:t>
      </w:r>
      <w:r w:rsidRPr="00740BCD">
        <w:rPr>
          <w:color w:val="993366"/>
        </w:rPr>
        <w:t>OPTIONAL</w:t>
      </w:r>
    </w:p>
    <w:p w:rsidR="00B5697C" w:rsidRPr="00740BCD" w:rsidRDefault="00B5697C" w:rsidP="00B5697C">
      <w:pPr>
        <w:pStyle w:val="PL"/>
      </w:pPr>
      <w:r w:rsidRPr="00740BCD">
        <w:t xml:space="preserve">    ]]</w:t>
      </w:r>
    </w:p>
    <w:p w:rsidR="00B5697C" w:rsidRPr="00740BCD" w:rsidRDefault="00B5697C" w:rsidP="00B5697C">
      <w:pPr>
        <w:pStyle w:val="PL"/>
      </w:pPr>
      <w:r w:rsidRPr="00740BCD">
        <w:t>}</w:t>
      </w:r>
    </w:p>
    <w:p w:rsidR="00B5697C" w:rsidRPr="00740BCD" w:rsidRDefault="00B5697C" w:rsidP="00B5697C">
      <w:pPr>
        <w:pStyle w:val="PL"/>
        <w:rPr>
          <w:color w:val="808080"/>
        </w:rPr>
      </w:pPr>
      <w:r w:rsidRPr="00B5697C">
        <w:rPr>
          <w:color w:val="808080"/>
          <w:highlight w:val="yellow"/>
        </w:rPr>
        <w:t>-- Editor's Note: whether switching option can be reported differently for 1T2T and 2T2T is FFS.</w:t>
      </w:r>
    </w:p>
    <w:p w:rsidR="00B5697C" w:rsidRDefault="00B5697C" w:rsidP="00B5697C">
      <w:pPr>
        <w:rPr>
          <w:szCs w:val="22"/>
        </w:rPr>
      </w:pPr>
      <w:r>
        <w:rPr>
          <w:szCs w:val="22"/>
        </w:rPr>
        <w:t>---End of Excerpt--------------------------------------------------------------------------------------------------------------</w:t>
      </w:r>
    </w:p>
    <w:p w:rsidR="00860A4F" w:rsidRDefault="00B5697C" w:rsidP="00345F58">
      <w:pPr>
        <w:jc w:val="both"/>
        <w:rPr>
          <w:rFonts w:eastAsia="宋体"/>
          <w:lang w:eastAsia="zh-CN"/>
        </w:rPr>
      </w:pPr>
      <w:r>
        <w:rPr>
          <w:rFonts w:eastAsia="宋体"/>
          <w:lang w:eastAsia="zh-CN"/>
        </w:rPr>
        <w:t>Actually</w:t>
      </w:r>
      <w:r w:rsidR="00860A4F">
        <w:rPr>
          <w:rFonts w:eastAsia="宋体"/>
          <w:lang w:eastAsia="zh-CN"/>
        </w:rPr>
        <w:t>, t</w:t>
      </w:r>
      <w:r w:rsidR="00E17441">
        <w:rPr>
          <w:rFonts w:eastAsia="宋体"/>
          <w:lang w:eastAsia="zh-CN"/>
        </w:rPr>
        <w:t xml:space="preserve">his </w:t>
      </w:r>
      <w:r w:rsidR="007F69DC">
        <w:rPr>
          <w:rFonts w:eastAsia="宋体"/>
          <w:lang w:eastAsia="zh-CN"/>
        </w:rPr>
        <w:t>issue has been discussed</w:t>
      </w:r>
      <w:r w:rsidR="00E17441">
        <w:rPr>
          <w:rFonts w:eastAsia="宋体"/>
          <w:lang w:eastAsia="zh-CN"/>
        </w:rPr>
        <w:t xml:space="preserve"> </w:t>
      </w:r>
      <w:r w:rsidR="00860A4F">
        <w:rPr>
          <w:rFonts w:eastAsia="宋体"/>
          <w:lang w:eastAsia="zh-CN"/>
        </w:rPr>
        <w:t>in RAN1 for sev</w:t>
      </w:r>
      <w:r>
        <w:rPr>
          <w:rFonts w:eastAsia="宋体"/>
          <w:lang w:eastAsia="zh-CN"/>
        </w:rPr>
        <w:t>er</w:t>
      </w:r>
      <w:r w:rsidR="00860A4F">
        <w:rPr>
          <w:rFonts w:eastAsia="宋体"/>
          <w:lang w:eastAsia="zh-CN"/>
        </w:rPr>
        <w:t>al meetings but no</w:t>
      </w:r>
      <w:r>
        <w:rPr>
          <w:rFonts w:eastAsia="宋体"/>
          <w:lang w:eastAsia="zh-CN"/>
        </w:rPr>
        <w:t xml:space="preserve"> consensus was reached. </w:t>
      </w:r>
      <w:r w:rsidR="0078698A">
        <w:rPr>
          <w:rFonts w:eastAsia="宋体"/>
          <w:lang w:eastAsia="zh-CN"/>
        </w:rPr>
        <w:t xml:space="preserve">And based on previous RAN2 discussion, </w:t>
      </w:r>
      <w:r w:rsidR="0078698A">
        <w:rPr>
          <w:szCs w:val="22"/>
        </w:rPr>
        <w:t>we do not see RAN2 has sufficient motivation to make decision on behalf of RAN1 on RAN1-led aspect</w:t>
      </w:r>
      <w:r w:rsidR="00022A9F">
        <w:rPr>
          <w:szCs w:val="22"/>
        </w:rPr>
        <w:t xml:space="preserve"> or</w:t>
      </w:r>
      <w:r w:rsidR="0078698A">
        <w:rPr>
          <w:szCs w:val="22"/>
        </w:rPr>
        <w:t xml:space="preserve"> reverts </w:t>
      </w:r>
      <w:r w:rsidR="00022A9F">
        <w:rPr>
          <w:szCs w:val="22"/>
        </w:rPr>
        <w:t>RAN1/</w:t>
      </w:r>
      <w:r w:rsidR="0078698A">
        <w:rPr>
          <w:szCs w:val="22"/>
        </w:rPr>
        <w:t>RAN4 agreements</w:t>
      </w:r>
      <w:r w:rsidR="009B0AB5">
        <w:rPr>
          <w:szCs w:val="22"/>
        </w:rPr>
        <w:t>.</w:t>
      </w:r>
      <w:r w:rsidR="0078698A">
        <w:rPr>
          <w:rFonts w:eastAsia="宋体"/>
          <w:lang w:eastAsia="zh-CN"/>
        </w:rPr>
        <w:t xml:space="preserve"> </w:t>
      </w:r>
      <w:r w:rsidR="00163B9D">
        <w:rPr>
          <w:rFonts w:eastAsia="宋体"/>
          <w:lang w:eastAsia="zh-CN"/>
        </w:rPr>
        <w:t xml:space="preserve">However, </w:t>
      </w:r>
      <w:r w:rsidR="00345F58">
        <w:rPr>
          <w:rFonts w:eastAsia="宋体"/>
          <w:lang w:eastAsia="zh-CN"/>
        </w:rPr>
        <w:t xml:space="preserve">based on RP#96 conclusion, </w:t>
      </w:r>
      <w:r w:rsidR="00345F58" w:rsidRPr="00345F58">
        <w:rPr>
          <w:rFonts w:eastAsia="宋体"/>
          <w:lang w:eastAsia="zh-CN"/>
        </w:rPr>
        <w:t xml:space="preserve">RAN tasks RAN2 to complete the relevant </w:t>
      </w:r>
      <w:proofErr w:type="spellStart"/>
      <w:r w:rsidR="00345F58" w:rsidRPr="00345F58">
        <w:rPr>
          <w:rFonts w:eastAsia="宋体"/>
          <w:lang w:eastAsia="zh-CN"/>
        </w:rPr>
        <w:t>signaling</w:t>
      </w:r>
      <w:proofErr w:type="spellEnd"/>
      <w:r w:rsidR="00345F58" w:rsidRPr="00345F58">
        <w:rPr>
          <w:rFonts w:eastAsia="宋体"/>
          <w:lang w:eastAsia="zh-CN"/>
        </w:rPr>
        <w:t xml:space="preserve"> for Rel-17 UL switc</w:t>
      </w:r>
      <w:r w:rsidR="00345F58">
        <w:rPr>
          <w:rFonts w:eastAsia="宋体"/>
          <w:lang w:eastAsia="zh-CN"/>
        </w:rPr>
        <w:t xml:space="preserve">hing, including adding missing </w:t>
      </w:r>
      <w:proofErr w:type="spellStart"/>
      <w:r w:rsidR="00345F58" w:rsidRPr="00345F58">
        <w:rPr>
          <w:rFonts w:eastAsia="宋体"/>
          <w:lang w:eastAsia="zh-CN"/>
        </w:rPr>
        <w:t>signaling</w:t>
      </w:r>
      <w:proofErr w:type="spellEnd"/>
      <w:r w:rsidR="00345F58" w:rsidRPr="00345F58">
        <w:rPr>
          <w:rFonts w:eastAsia="宋体"/>
          <w:lang w:eastAsia="zh-CN"/>
        </w:rPr>
        <w:t xml:space="preserve"> elements, if found necessary. </w:t>
      </w:r>
      <w:r w:rsidR="00D3374D">
        <w:rPr>
          <w:rFonts w:eastAsia="宋体"/>
          <w:lang w:eastAsia="zh-CN"/>
        </w:rPr>
        <w:t xml:space="preserve">From our point of view, </w:t>
      </w:r>
      <w:r w:rsidR="005A7367">
        <w:rPr>
          <w:rFonts w:eastAsia="宋体"/>
          <w:lang w:eastAsia="zh-CN"/>
        </w:rPr>
        <w:t xml:space="preserve">we suggest </w:t>
      </w:r>
      <w:r w:rsidR="007F0939">
        <w:rPr>
          <w:rFonts w:eastAsia="宋体"/>
          <w:lang w:eastAsia="zh-CN"/>
        </w:rPr>
        <w:t xml:space="preserve">that </w:t>
      </w:r>
      <w:r w:rsidR="00D3374D">
        <w:rPr>
          <w:rFonts w:eastAsia="宋体"/>
          <w:lang w:eastAsia="zh-CN"/>
        </w:rPr>
        <w:t>the potential RAN2 discussion shall mainly focus on RAN2 aspect</w:t>
      </w:r>
      <w:r w:rsidR="009B0AB5">
        <w:rPr>
          <w:rFonts w:eastAsia="宋体"/>
          <w:lang w:eastAsia="zh-CN"/>
        </w:rPr>
        <w:t xml:space="preserve"> and all relevant existing RAN </w:t>
      </w:r>
      <w:r w:rsidR="00345F58" w:rsidRPr="00345F58">
        <w:rPr>
          <w:rFonts w:eastAsia="宋体"/>
          <w:lang w:eastAsia="zh-CN"/>
        </w:rPr>
        <w:t>WG agreements shall not be reverted.</w:t>
      </w:r>
    </w:p>
    <w:p w:rsidR="00CE5E20" w:rsidRPr="001A0CB7" w:rsidRDefault="00C83D76" w:rsidP="00C83D76">
      <w:pPr>
        <w:jc w:val="both"/>
        <w:rPr>
          <w:b/>
        </w:rPr>
      </w:pPr>
      <w:r w:rsidRPr="001A0CB7">
        <w:rPr>
          <w:rFonts w:eastAsia="宋体"/>
          <w:b/>
          <w:kern w:val="2"/>
          <w:lang w:eastAsia="zh-CN"/>
        </w:rPr>
        <w:t>P</w:t>
      </w:r>
      <w:r w:rsidR="00B878BF">
        <w:rPr>
          <w:rFonts w:eastAsia="宋体" w:hint="eastAsia"/>
          <w:b/>
          <w:kern w:val="2"/>
          <w:lang w:eastAsia="zh-CN"/>
        </w:rPr>
        <w:t>roposal</w:t>
      </w:r>
      <w:r w:rsidR="00B878BF">
        <w:rPr>
          <w:rFonts w:eastAsia="宋体"/>
          <w:b/>
          <w:kern w:val="2"/>
          <w:lang w:eastAsia="zh-CN"/>
        </w:rPr>
        <w:t>: For</w:t>
      </w:r>
      <w:r w:rsidR="00346EA3" w:rsidRPr="00346EA3">
        <w:t xml:space="preserve"> </w:t>
      </w:r>
      <w:r w:rsidR="00346EA3">
        <w:rPr>
          <w:rFonts w:eastAsia="宋体"/>
          <w:b/>
          <w:kern w:val="2"/>
          <w:lang w:eastAsia="zh-CN"/>
        </w:rPr>
        <w:t xml:space="preserve">the discussion on </w:t>
      </w:r>
      <w:r w:rsidR="00346EA3" w:rsidRPr="00346EA3">
        <w:rPr>
          <w:rFonts w:eastAsia="宋体"/>
          <w:b/>
          <w:kern w:val="2"/>
          <w:lang w:eastAsia="zh-CN"/>
        </w:rPr>
        <w:t>U</w:t>
      </w:r>
      <w:r w:rsidR="00346EA3">
        <w:rPr>
          <w:rFonts w:eastAsia="宋体"/>
          <w:b/>
          <w:kern w:val="2"/>
          <w:lang w:eastAsia="zh-CN"/>
        </w:rPr>
        <w:t xml:space="preserve">E capability reporting of </w:t>
      </w:r>
      <w:r w:rsidR="00346EA3" w:rsidRPr="00346EA3">
        <w:rPr>
          <w:rFonts w:eastAsia="宋体"/>
          <w:b/>
          <w:kern w:val="2"/>
          <w:lang w:eastAsia="zh-CN"/>
        </w:rPr>
        <w:t>switching option</w:t>
      </w:r>
      <w:r w:rsidR="00346EA3">
        <w:rPr>
          <w:rFonts w:eastAsia="宋体"/>
          <w:b/>
          <w:kern w:val="2"/>
          <w:lang w:eastAsia="zh-CN"/>
        </w:rPr>
        <w:t xml:space="preserve"> supported for Rel-17 UL </w:t>
      </w:r>
      <w:proofErr w:type="spellStart"/>
      <w:r w:rsidR="00346EA3">
        <w:rPr>
          <w:rFonts w:eastAsia="宋体"/>
          <w:b/>
          <w:kern w:val="2"/>
          <w:lang w:eastAsia="zh-CN"/>
        </w:rPr>
        <w:t>Tx</w:t>
      </w:r>
      <w:proofErr w:type="spellEnd"/>
      <w:r w:rsidR="00346EA3">
        <w:rPr>
          <w:rFonts w:eastAsia="宋体"/>
          <w:b/>
          <w:kern w:val="2"/>
          <w:lang w:eastAsia="zh-CN"/>
        </w:rPr>
        <w:t xml:space="preserve"> switching,</w:t>
      </w:r>
      <w:r w:rsidR="00B878BF">
        <w:rPr>
          <w:rFonts w:eastAsia="宋体"/>
          <w:b/>
          <w:kern w:val="2"/>
          <w:lang w:eastAsia="zh-CN"/>
        </w:rPr>
        <w:t xml:space="preserve"> </w:t>
      </w:r>
      <w:r w:rsidR="00CE5E20" w:rsidRPr="001A0CB7">
        <w:rPr>
          <w:b/>
        </w:rPr>
        <w:t xml:space="preserve">RAN2 </w:t>
      </w:r>
      <w:r w:rsidR="00346EA3">
        <w:rPr>
          <w:b/>
        </w:rPr>
        <w:t xml:space="preserve">focus on RAN2 aspect and </w:t>
      </w:r>
      <w:r w:rsidR="00346EA3" w:rsidRPr="00346EA3">
        <w:rPr>
          <w:b/>
        </w:rPr>
        <w:t>all relevant existing RAN WG agreements shall not be reverted</w:t>
      </w:r>
      <w:r w:rsidR="00590962" w:rsidRPr="001A0CB7">
        <w:rPr>
          <w:b/>
        </w:rPr>
        <w:t>.</w:t>
      </w:r>
    </w:p>
    <w:p w:rsidR="007720EE" w:rsidRPr="001A0CB7" w:rsidRDefault="007720EE" w:rsidP="007720EE">
      <w:pPr>
        <w:pStyle w:val="1"/>
        <w:numPr>
          <w:ilvl w:val="0"/>
          <w:numId w:val="3"/>
        </w:numPr>
        <w:pBdr>
          <w:top w:val="single" w:sz="12" w:space="4" w:color="auto"/>
        </w:pBdr>
      </w:pPr>
      <w:r w:rsidRPr="001A0CB7">
        <w:t>Conclusion</w:t>
      </w:r>
    </w:p>
    <w:p w:rsidR="007720EE" w:rsidRDefault="007720EE" w:rsidP="007720EE">
      <w:pPr>
        <w:spacing w:before="120"/>
        <w:jc w:val="both"/>
        <w:rPr>
          <w:rFonts w:eastAsia="宋体"/>
          <w:kern w:val="2"/>
          <w:lang w:eastAsia="zh-CN"/>
        </w:rPr>
      </w:pPr>
      <w:r w:rsidRPr="001A0CB7">
        <w:rPr>
          <w:rFonts w:eastAsia="宋体"/>
          <w:lang w:eastAsia="zh-CN"/>
        </w:rPr>
        <w:t>I</w:t>
      </w:r>
      <w:r w:rsidR="00176272">
        <w:rPr>
          <w:rFonts w:eastAsia="宋体"/>
          <w:lang w:eastAsia="zh-CN"/>
        </w:rPr>
        <w:t xml:space="preserve">n this contribution, we </w:t>
      </w:r>
      <w:r w:rsidR="00176272">
        <w:rPr>
          <w:rFonts w:eastAsia="宋体"/>
          <w:kern w:val="2"/>
          <w:lang w:eastAsia="zh-CN"/>
        </w:rPr>
        <w:t xml:space="preserve">recall the UE capability reporting for Rel-17 UL </w:t>
      </w:r>
      <w:proofErr w:type="spellStart"/>
      <w:r w:rsidR="00176272">
        <w:rPr>
          <w:rFonts w:eastAsia="宋体"/>
          <w:kern w:val="2"/>
          <w:lang w:eastAsia="zh-CN"/>
        </w:rPr>
        <w:t>Tx</w:t>
      </w:r>
      <w:proofErr w:type="spellEnd"/>
      <w:r w:rsidR="00176272">
        <w:rPr>
          <w:rFonts w:eastAsia="宋体"/>
          <w:kern w:val="2"/>
          <w:lang w:eastAsia="zh-CN"/>
        </w:rPr>
        <w:t xml:space="preserve"> switching enhancements and </w:t>
      </w:r>
      <w:r w:rsidR="00176272" w:rsidRPr="001A0CB7">
        <w:rPr>
          <w:rFonts w:eastAsia="宋体" w:hint="eastAsia"/>
          <w:kern w:val="2"/>
          <w:lang w:eastAsia="zh-CN"/>
        </w:rPr>
        <w:t xml:space="preserve">share our opinions on </w:t>
      </w:r>
      <w:r w:rsidR="00176272">
        <w:rPr>
          <w:rFonts w:eastAsia="宋体"/>
          <w:kern w:val="2"/>
          <w:lang w:eastAsia="zh-CN"/>
        </w:rPr>
        <w:t>the</w:t>
      </w:r>
      <w:r w:rsidR="00176272" w:rsidRPr="001A0CB7">
        <w:rPr>
          <w:rFonts w:eastAsia="宋体"/>
          <w:kern w:val="2"/>
          <w:lang w:eastAsia="zh-CN"/>
        </w:rPr>
        <w:t xml:space="preserve"> issues </w:t>
      </w:r>
      <w:r w:rsidR="00176272">
        <w:rPr>
          <w:rFonts w:eastAsia="宋体"/>
          <w:kern w:val="2"/>
          <w:lang w:eastAsia="zh-CN"/>
        </w:rPr>
        <w:t>based on RAN plenary conclusion</w:t>
      </w:r>
      <w:r w:rsidR="001578E0" w:rsidRPr="001A0CB7">
        <w:rPr>
          <w:rFonts w:eastAsia="宋体" w:hint="eastAsia"/>
          <w:kern w:val="2"/>
          <w:lang w:eastAsia="zh-CN"/>
        </w:rPr>
        <w:t>.</w:t>
      </w:r>
      <w:r w:rsidR="00496C7D" w:rsidRPr="001A0CB7">
        <w:rPr>
          <w:rFonts w:eastAsia="宋体"/>
          <w:kern w:val="2"/>
          <w:lang w:eastAsia="zh-CN"/>
        </w:rPr>
        <w:t xml:space="preserve"> </w:t>
      </w:r>
      <w:r w:rsidRPr="001A0CB7">
        <w:rPr>
          <w:rFonts w:eastAsia="宋体"/>
          <w:kern w:val="2"/>
          <w:lang w:eastAsia="zh-CN"/>
        </w:rPr>
        <w:t>We kindly ask RAN2 to c</w:t>
      </w:r>
      <w:r w:rsidR="003F26B3" w:rsidRPr="001A0CB7">
        <w:rPr>
          <w:rFonts w:eastAsia="宋体"/>
          <w:kern w:val="2"/>
          <w:lang w:eastAsia="zh-CN"/>
        </w:rPr>
        <w:t>onsider t</w:t>
      </w:r>
      <w:r w:rsidRPr="001A0CB7">
        <w:rPr>
          <w:rFonts w:eastAsia="宋体"/>
          <w:kern w:val="2"/>
          <w:lang w:eastAsia="zh-CN"/>
        </w:rPr>
        <w:t xml:space="preserve">he corresponding </w:t>
      </w:r>
      <w:r w:rsidR="00176272">
        <w:rPr>
          <w:rFonts w:eastAsia="宋体"/>
          <w:kern w:val="2"/>
          <w:lang w:eastAsia="zh-CN"/>
        </w:rPr>
        <w:t xml:space="preserve">observation and </w:t>
      </w:r>
      <w:r w:rsidRPr="001A0CB7">
        <w:rPr>
          <w:rFonts w:eastAsia="宋体"/>
          <w:kern w:val="2"/>
          <w:lang w:eastAsia="zh-CN"/>
        </w:rPr>
        <w:t xml:space="preserve">proposal listed </w:t>
      </w:r>
      <w:r w:rsidR="00176272">
        <w:rPr>
          <w:rFonts w:eastAsia="宋体"/>
          <w:kern w:val="2"/>
          <w:lang w:eastAsia="zh-CN"/>
        </w:rPr>
        <w:t xml:space="preserve">as </w:t>
      </w:r>
      <w:r w:rsidRPr="001A0CB7">
        <w:rPr>
          <w:rFonts w:eastAsia="宋体"/>
          <w:kern w:val="2"/>
          <w:lang w:eastAsia="zh-CN"/>
        </w:rPr>
        <w:t>below.</w:t>
      </w:r>
    </w:p>
    <w:p w:rsidR="00DA62FA" w:rsidRPr="00176272" w:rsidRDefault="00DA62FA" w:rsidP="00DA62FA">
      <w:pPr>
        <w:jc w:val="both"/>
        <w:rPr>
          <w:rFonts w:eastAsia="宋体"/>
          <w:b/>
          <w:i/>
          <w:kern w:val="2"/>
          <w:lang w:eastAsia="zh-CN"/>
        </w:rPr>
      </w:pPr>
      <w:r w:rsidRPr="004E244C">
        <w:rPr>
          <w:rFonts w:eastAsia="宋体"/>
          <w:b/>
          <w:i/>
          <w:kern w:val="2"/>
          <w:lang w:eastAsia="zh-CN"/>
        </w:rPr>
        <w:t>Obse</w:t>
      </w:r>
      <w:r>
        <w:rPr>
          <w:rFonts w:eastAsia="宋体"/>
          <w:b/>
          <w:i/>
          <w:kern w:val="2"/>
          <w:lang w:eastAsia="zh-CN"/>
        </w:rPr>
        <w:t>rvation</w:t>
      </w:r>
      <w:r w:rsidRPr="004E244C">
        <w:rPr>
          <w:rFonts w:eastAsia="宋体"/>
          <w:b/>
          <w:i/>
          <w:kern w:val="2"/>
          <w:lang w:eastAsia="zh-CN"/>
        </w:rPr>
        <w:t>:</w:t>
      </w:r>
      <w:r w:rsidRPr="002D747A">
        <w:rPr>
          <w:rFonts w:eastAsia="宋体"/>
          <w:b/>
          <w:kern w:val="2"/>
          <w:lang w:eastAsia="zh-CN"/>
        </w:rPr>
        <w:t xml:space="preserve"> </w:t>
      </w:r>
      <w:r w:rsidRPr="00176272">
        <w:rPr>
          <w:rFonts w:eastAsia="宋体"/>
          <w:b/>
          <w:i/>
          <w:kern w:val="2"/>
          <w:lang w:eastAsia="zh-CN"/>
        </w:rPr>
        <w:t>The indication of supporting of 2Tx-2Tx switching is already clear in current RAN2 specifications, and no more enhancement is needed.</w:t>
      </w:r>
    </w:p>
    <w:p w:rsidR="00DA62FA" w:rsidRPr="00DA62FA" w:rsidRDefault="00DA62FA" w:rsidP="00DA62FA">
      <w:pPr>
        <w:jc w:val="both"/>
        <w:rPr>
          <w:b/>
        </w:rPr>
      </w:pPr>
      <w:r w:rsidRPr="001A0CB7">
        <w:rPr>
          <w:rFonts w:eastAsia="宋体"/>
          <w:b/>
          <w:kern w:val="2"/>
          <w:lang w:eastAsia="zh-CN"/>
        </w:rPr>
        <w:lastRenderedPageBreak/>
        <w:t>P</w:t>
      </w:r>
      <w:r>
        <w:rPr>
          <w:rFonts w:eastAsia="宋体" w:hint="eastAsia"/>
          <w:b/>
          <w:kern w:val="2"/>
          <w:lang w:eastAsia="zh-CN"/>
        </w:rPr>
        <w:t>roposal</w:t>
      </w:r>
      <w:r>
        <w:rPr>
          <w:rFonts w:eastAsia="宋体"/>
          <w:b/>
          <w:kern w:val="2"/>
          <w:lang w:eastAsia="zh-CN"/>
        </w:rPr>
        <w:t>: For</w:t>
      </w:r>
      <w:r w:rsidRPr="00346EA3">
        <w:t xml:space="preserve"> </w:t>
      </w:r>
      <w:r>
        <w:rPr>
          <w:rFonts w:eastAsia="宋体"/>
          <w:b/>
          <w:kern w:val="2"/>
          <w:lang w:eastAsia="zh-CN"/>
        </w:rPr>
        <w:t xml:space="preserve">the discussion on </w:t>
      </w:r>
      <w:r w:rsidRPr="00346EA3">
        <w:rPr>
          <w:rFonts w:eastAsia="宋体"/>
          <w:b/>
          <w:kern w:val="2"/>
          <w:lang w:eastAsia="zh-CN"/>
        </w:rPr>
        <w:t>U</w:t>
      </w:r>
      <w:r>
        <w:rPr>
          <w:rFonts w:eastAsia="宋体"/>
          <w:b/>
          <w:kern w:val="2"/>
          <w:lang w:eastAsia="zh-CN"/>
        </w:rPr>
        <w:t xml:space="preserve">E capability reporting of </w:t>
      </w:r>
      <w:r w:rsidRPr="00346EA3">
        <w:rPr>
          <w:rFonts w:eastAsia="宋体"/>
          <w:b/>
          <w:kern w:val="2"/>
          <w:lang w:eastAsia="zh-CN"/>
        </w:rPr>
        <w:t>switching option</w:t>
      </w:r>
      <w:r>
        <w:rPr>
          <w:rFonts w:eastAsia="宋体"/>
          <w:b/>
          <w:kern w:val="2"/>
          <w:lang w:eastAsia="zh-CN"/>
        </w:rPr>
        <w:t xml:space="preserve"> supported for Rel-17 UL </w:t>
      </w:r>
      <w:proofErr w:type="spellStart"/>
      <w:r>
        <w:rPr>
          <w:rFonts w:eastAsia="宋体"/>
          <w:b/>
          <w:kern w:val="2"/>
          <w:lang w:eastAsia="zh-CN"/>
        </w:rPr>
        <w:t>Tx</w:t>
      </w:r>
      <w:proofErr w:type="spellEnd"/>
      <w:r>
        <w:rPr>
          <w:rFonts w:eastAsia="宋体"/>
          <w:b/>
          <w:kern w:val="2"/>
          <w:lang w:eastAsia="zh-CN"/>
        </w:rPr>
        <w:t xml:space="preserve"> switching, </w:t>
      </w:r>
      <w:r w:rsidRPr="001A0CB7">
        <w:rPr>
          <w:b/>
        </w:rPr>
        <w:t xml:space="preserve">RAN2 </w:t>
      </w:r>
      <w:r>
        <w:rPr>
          <w:b/>
        </w:rPr>
        <w:t xml:space="preserve">focus on RAN2 aspect and </w:t>
      </w:r>
      <w:r w:rsidRPr="00346EA3">
        <w:rPr>
          <w:b/>
        </w:rPr>
        <w:t>all relevant existing RAN WG agreements shall not be reverted</w:t>
      </w:r>
      <w:r w:rsidRPr="001A0CB7">
        <w:rPr>
          <w:b/>
        </w:rPr>
        <w:t>.</w:t>
      </w:r>
    </w:p>
    <w:bookmarkEnd w:id="0"/>
    <w:p w:rsidR="007720EE" w:rsidRPr="001A0CB7" w:rsidRDefault="007720EE" w:rsidP="007720EE">
      <w:pPr>
        <w:pStyle w:val="1"/>
        <w:numPr>
          <w:ilvl w:val="0"/>
          <w:numId w:val="3"/>
        </w:numPr>
      </w:pPr>
      <w:r w:rsidRPr="001A0CB7">
        <w:t>Reference</w:t>
      </w:r>
    </w:p>
    <w:p w:rsidR="00AA538F" w:rsidRPr="001A0CB7" w:rsidRDefault="00E14E76" w:rsidP="00E14E76">
      <w:pPr>
        <w:pStyle w:val="Reference"/>
        <w:rPr>
          <w:rFonts w:eastAsia="宋体"/>
          <w:lang w:eastAsia="zh-CN"/>
        </w:rPr>
      </w:pPr>
      <w:r w:rsidRPr="00E14E76">
        <w:rPr>
          <w:rFonts w:cs="Arial"/>
        </w:rPr>
        <w:t>draft_MeetingReport_RAN_96_220609_eom</w:t>
      </w:r>
    </w:p>
    <w:p w:rsidR="007F0939" w:rsidRDefault="007F0939" w:rsidP="007F0939">
      <w:pPr>
        <w:pStyle w:val="Reference"/>
      </w:pPr>
      <w:r w:rsidRPr="007F0939">
        <w:t>R2-2109301</w:t>
      </w:r>
      <w:r>
        <w:tab/>
      </w:r>
      <w:r w:rsidRPr="007F0939">
        <w:t>Report of 3GPP TSG RAN WG2 meeting #115-e, Online</w:t>
      </w:r>
    </w:p>
    <w:p w:rsidR="003C217A" w:rsidRPr="001A0CB7" w:rsidRDefault="007F0939" w:rsidP="007F0939">
      <w:pPr>
        <w:pStyle w:val="Reference"/>
      </w:pPr>
      <w:r>
        <w:t>R4-2107847</w:t>
      </w:r>
      <w:r>
        <w:tab/>
        <w:t>R</w:t>
      </w:r>
      <w:r w:rsidRPr="007F0939">
        <w:t xml:space="preserve">eply LS on R17 </w:t>
      </w:r>
      <w:proofErr w:type="spellStart"/>
      <w:r w:rsidRPr="007F0939">
        <w:t>Tx</w:t>
      </w:r>
      <w:proofErr w:type="spellEnd"/>
      <w:r w:rsidRPr="007F0939">
        <w:t xml:space="preserve"> switching</w:t>
      </w:r>
      <w:r>
        <w:tab/>
      </w:r>
      <w:r w:rsidRPr="001A0CB7">
        <w:t>China Telecom</w:t>
      </w:r>
    </w:p>
    <w:sectPr w:rsidR="003C217A" w:rsidRPr="001A0CB7"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BD3" w:rsidRDefault="00FF0BD3">
      <w:pPr>
        <w:spacing w:after="0"/>
      </w:pPr>
      <w:r>
        <w:separator/>
      </w:r>
    </w:p>
  </w:endnote>
  <w:endnote w:type="continuationSeparator" w:id="0">
    <w:p w:rsidR="00FF0BD3" w:rsidRDefault="00FF0B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63E" w:rsidRDefault="00B5063E">
    <w:pPr>
      <w:pStyle w:val="a3"/>
    </w:pPr>
    <w:r>
      <w:fldChar w:fldCharType="begin"/>
    </w:r>
    <w:r>
      <w:instrText xml:space="preserve"> PAGE </w:instrText>
    </w:r>
    <w:r>
      <w:fldChar w:fldCharType="separate"/>
    </w:r>
    <w:r w:rsidR="007932CA">
      <w:t>4</w:t>
    </w:r>
    <w:r>
      <w:fldChar w:fldCharType="end"/>
    </w:r>
    <w:r>
      <w:rPr>
        <w:rFonts w:eastAsia="宋体" w:hint="eastAsia"/>
        <w:lang w:eastAsia="zh-CN"/>
      </w:rPr>
      <w:t>/</w:t>
    </w:r>
    <w:r>
      <w:fldChar w:fldCharType="begin"/>
    </w:r>
    <w:r>
      <w:instrText xml:space="preserve"> NUMPAGES </w:instrText>
    </w:r>
    <w:r>
      <w:fldChar w:fldCharType="separate"/>
    </w:r>
    <w:r w:rsidR="007932CA">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BD3" w:rsidRDefault="00FF0BD3">
      <w:pPr>
        <w:spacing w:after="0"/>
      </w:pPr>
      <w:r>
        <w:separator/>
      </w:r>
    </w:p>
  </w:footnote>
  <w:footnote w:type="continuationSeparator" w:id="0">
    <w:p w:rsidR="00FF0BD3" w:rsidRDefault="00FF0B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54166"/>
    <w:multiLevelType w:val="hybridMultilevel"/>
    <w:tmpl w:val="538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3"/>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32CA362D"/>
    <w:multiLevelType w:val="hybridMultilevel"/>
    <w:tmpl w:val="57086976"/>
    <w:lvl w:ilvl="0" w:tplc="4606DD9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EC2617E"/>
    <w:multiLevelType w:val="hybridMultilevel"/>
    <w:tmpl w:val="F1969CF0"/>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E42A98"/>
    <w:multiLevelType w:val="hybridMultilevel"/>
    <w:tmpl w:val="1362EEC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27AF6"/>
    <w:multiLevelType w:val="multilevel"/>
    <w:tmpl w:val="E942401E"/>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D1C1DC1"/>
    <w:multiLevelType w:val="hybridMultilevel"/>
    <w:tmpl w:val="40CC4BF8"/>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2032"/>
        </w:tabs>
        <w:ind w:left="-2032" w:hanging="360"/>
      </w:pPr>
      <w:rPr>
        <w:rFonts w:ascii="Symbol" w:hAnsi="Symbol" w:hint="default"/>
        <w:b/>
        <w:i w:val="0"/>
        <w:color w:val="auto"/>
        <w:sz w:val="22"/>
      </w:rPr>
    </w:lvl>
    <w:lvl w:ilvl="1" w:tplc="04090003">
      <w:start w:val="1"/>
      <w:numFmt w:val="bullet"/>
      <w:lvlText w:val="o"/>
      <w:lvlJc w:val="left"/>
      <w:pPr>
        <w:tabs>
          <w:tab w:val="num" w:pos="-2211"/>
        </w:tabs>
        <w:ind w:left="-2211" w:hanging="360"/>
      </w:pPr>
      <w:rPr>
        <w:rFonts w:ascii="Courier New" w:hAnsi="Courier New" w:cs="Courier New" w:hint="default"/>
      </w:rPr>
    </w:lvl>
    <w:lvl w:ilvl="2" w:tplc="04090005">
      <w:start w:val="1"/>
      <w:numFmt w:val="bullet"/>
      <w:lvlText w:val=""/>
      <w:lvlJc w:val="left"/>
      <w:pPr>
        <w:tabs>
          <w:tab w:val="num" w:pos="-1491"/>
        </w:tabs>
        <w:ind w:left="-1491" w:hanging="360"/>
      </w:pPr>
      <w:rPr>
        <w:rFonts w:ascii="Wingdings" w:hAnsi="Wingdings" w:hint="default"/>
      </w:rPr>
    </w:lvl>
    <w:lvl w:ilvl="3" w:tplc="04090001">
      <w:start w:val="1"/>
      <w:numFmt w:val="bullet"/>
      <w:lvlText w:val=""/>
      <w:lvlJc w:val="left"/>
      <w:pPr>
        <w:tabs>
          <w:tab w:val="num" w:pos="-771"/>
        </w:tabs>
        <w:ind w:left="-771" w:hanging="360"/>
      </w:pPr>
      <w:rPr>
        <w:rFonts w:ascii="Symbol" w:hAnsi="Symbol" w:hint="default"/>
      </w:rPr>
    </w:lvl>
    <w:lvl w:ilvl="4" w:tplc="04090003" w:tentative="1">
      <w:start w:val="1"/>
      <w:numFmt w:val="bullet"/>
      <w:lvlText w:val="o"/>
      <w:lvlJc w:val="left"/>
      <w:pPr>
        <w:tabs>
          <w:tab w:val="num" w:pos="-51"/>
        </w:tabs>
        <w:ind w:left="-51" w:hanging="360"/>
      </w:pPr>
      <w:rPr>
        <w:rFonts w:ascii="Courier New" w:hAnsi="Courier New" w:cs="Courier New" w:hint="default"/>
      </w:rPr>
    </w:lvl>
    <w:lvl w:ilvl="5" w:tplc="04090005" w:tentative="1">
      <w:start w:val="1"/>
      <w:numFmt w:val="bullet"/>
      <w:lvlText w:val=""/>
      <w:lvlJc w:val="left"/>
      <w:pPr>
        <w:tabs>
          <w:tab w:val="num" w:pos="669"/>
        </w:tabs>
        <w:ind w:left="669" w:hanging="360"/>
      </w:pPr>
      <w:rPr>
        <w:rFonts w:ascii="Wingdings" w:hAnsi="Wingdings" w:hint="default"/>
      </w:rPr>
    </w:lvl>
    <w:lvl w:ilvl="6" w:tplc="04090001" w:tentative="1">
      <w:start w:val="1"/>
      <w:numFmt w:val="bullet"/>
      <w:lvlText w:val=""/>
      <w:lvlJc w:val="left"/>
      <w:pPr>
        <w:tabs>
          <w:tab w:val="num" w:pos="1389"/>
        </w:tabs>
        <w:ind w:left="1389" w:hanging="360"/>
      </w:pPr>
      <w:rPr>
        <w:rFonts w:ascii="Symbol" w:hAnsi="Symbol" w:hint="default"/>
      </w:rPr>
    </w:lvl>
    <w:lvl w:ilvl="7" w:tplc="04090003" w:tentative="1">
      <w:start w:val="1"/>
      <w:numFmt w:val="bullet"/>
      <w:lvlText w:val="o"/>
      <w:lvlJc w:val="left"/>
      <w:pPr>
        <w:tabs>
          <w:tab w:val="num" w:pos="2109"/>
        </w:tabs>
        <w:ind w:left="2109" w:hanging="360"/>
      </w:pPr>
      <w:rPr>
        <w:rFonts w:ascii="Courier New" w:hAnsi="Courier New" w:cs="Courier New" w:hint="default"/>
      </w:rPr>
    </w:lvl>
    <w:lvl w:ilvl="8" w:tplc="04090005" w:tentative="1">
      <w:start w:val="1"/>
      <w:numFmt w:val="bullet"/>
      <w:lvlText w:val=""/>
      <w:lvlJc w:val="left"/>
      <w:pPr>
        <w:tabs>
          <w:tab w:val="num" w:pos="2829"/>
        </w:tabs>
        <w:ind w:left="2829" w:hanging="360"/>
      </w:pPr>
      <w:rPr>
        <w:rFonts w:ascii="Wingdings" w:hAnsi="Wingdings" w:hint="default"/>
      </w:rPr>
    </w:lvl>
  </w:abstractNum>
  <w:abstractNum w:abstractNumId="1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60F6769"/>
    <w:multiLevelType w:val="hybridMultilevel"/>
    <w:tmpl w:val="E976F26E"/>
    <w:lvl w:ilvl="0" w:tplc="18BC618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5"/>
  </w:num>
  <w:num w:numId="4">
    <w:abstractNumId w:val="12"/>
  </w:num>
  <w:num w:numId="5">
    <w:abstractNumId w:val="10"/>
  </w:num>
  <w:num w:numId="6">
    <w:abstractNumId w:val="2"/>
  </w:num>
  <w:num w:numId="7">
    <w:abstractNumId w:val="0"/>
  </w:num>
  <w:num w:numId="8">
    <w:abstractNumId w:val="9"/>
  </w:num>
  <w:num w:numId="9">
    <w:abstractNumId w:val="13"/>
  </w:num>
  <w:num w:numId="10">
    <w:abstractNumId w:val="7"/>
  </w:num>
  <w:num w:numId="11">
    <w:abstractNumId w:val="3"/>
  </w:num>
  <w:num w:numId="12">
    <w:abstractNumId w:val="8"/>
  </w:num>
  <w:num w:numId="13">
    <w:abstractNumId w:val="15"/>
  </w:num>
  <w:num w:numId="14">
    <w:abstractNumId w:val="4"/>
  </w:num>
  <w:num w:numId="15">
    <w:abstractNumId w:val="6"/>
  </w:num>
  <w:num w:numId="16">
    <w:abstractNumId w:val="11"/>
  </w:num>
  <w:num w:numId="17">
    <w:abstractNumId w:val="2"/>
  </w:num>
  <w:num w:numId="18">
    <w:abstractNumId w:val="2"/>
  </w:num>
  <w:num w:numId="19">
    <w:abstractNumId w:val="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8B1"/>
    <w:rsid w:val="000010A7"/>
    <w:rsid w:val="00003229"/>
    <w:rsid w:val="00010B5E"/>
    <w:rsid w:val="00012F9C"/>
    <w:rsid w:val="00013A1D"/>
    <w:rsid w:val="00017648"/>
    <w:rsid w:val="000176ED"/>
    <w:rsid w:val="00021867"/>
    <w:rsid w:val="00022A9F"/>
    <w:rsid w:val="0002318B"/>
    <w:rsid w:val="0002549F"/>
    <w:rsid w:val="00035EA7"/>
    <w:rsid w:val="00036866"/>
    <w:rsid w:val="00036C3C"/>
    <w:rsid w:val="00042743"/>
    <w:rsid w:val="000430CC"/>
    <w:rsid w:val="00043339"/>
    <w:rsid w:val="000513FE"/>
    <w:rsid w:val="00053598"/>
    <w:rsid w:val="0006332A"/>
    <w:rsid w:val="00066BBE"/>
    <w:rsid w:val="000711FA"/>
    <w:rsid w:val="0007469D"/>
    <w:rsid w:val="00075E75"/>
    <w:rsid w:val="0008111D"/>
    <w:rsid w:val="000815EE"/>
    <w:rsid w:val="00084E17"/>
    <w:rsid w:val="00085904"/>
    <w:rsid w:val="00086460"/>
    <w:rsid w:val="00091643"/>
    <w:rsid w:val="00091A03"/>
    <w:rsid w:val="000974C6"/>
    <w:rsid w:val="000C0357"/>
    <w:rsid w:val="000C40C4"/>
    <w:rsid w:val="000C43A8"/>
    <w:rsid w:val="000C4ED9"/>
    <w:rsid w:val="000D3B12"/>
    <w:rsid w:val="000E02BD"/>
    <w:rsid w:val="000E101F"/>
    <w:rsid w:val="000E19B5"/>
    <w:rsid w:val="000E22EE"/>
    <w:rsid w:val="000E27DA"/>
    <w:rsid w:val="000E3E9B"/>
    <w:rsid w:val="000E4502"/>
    <w:rsid w:val="000E6C20"/>
    <w:rsid w:val="000F20CD"/>
    <w:rsid w:val="000F5434"/>
    <w:rsid w:val="000F54E9"/>
    <w:rsid w:val="000F6FF2"/>
    <w:rsid w:val="001017F4"/>
    <w:rsid w:val="001059D8"/>
    <w:rsid w:val="00110C7F"/>
    <w:rsid w:val="001131A0"/>
    <w:rsid w:val="00113B61"/>
    <w:rsid w:val="00117B90"/>
    <w:rsid w:val="0012341B"/>
    <w:rsid w:val="00123CB7"/>
    <w:rsid w:val="001248B0"/>
    <w:rsid w:val="00125B00"/>
    <w:rsid w:val="00130161"/>
    <w:rsid w:val="00130A0A"/>
    <w:rsid w:val="00134094"/>
    <w:rsid w:val="001349EE"/>
    <w:rsid w:val="0014090F"/>
    <w:rsid w:val="00142EC6"/>
    <w:rsid w:val="001526AB"/>
    <w:rsid w:val="00153140"/>
    <w:rsid w:val="00153CC5"/>
    <w:rsid w:val="001578E0"/>
    <w:rsid w:val="00163B9D"/>
    <w:rsid w:val="00167FD3"/>
    <w:rsid w:val="00176272"/>
    <w:rsid w:val="0018043C"/>
    <w:rsid w:val="00180AE5"/>
    <w:rsid w:val="001839C2"/>
    <w:rsid w:val="001864AE"/>
    <w:rsid w:val="00186BCC"/>
    <w:rsid w:val="001871A8"/>
    <w:rsid w:val="001949E9"/>
    <w:rsid w:val="00195416"/>
    <w:rsid w:val="001A01D8"/>
    <w:rsid w:val="001A0CB7"/>
    <w:rsid w:val="001A1AC5"/>
    <w:rsid w:val="001A2F72"/>
    <w:rsid w:val="001A4C8A"/>
    <w:rsid w:val="001A6D29"/>
    <w:rsid w:val="001B54DB"/>
    <w:rsid w:val="001B57EC"/>
    <w:rsid w:val="001B6817"/>
    <w:rsid w:val="001C1514"/>
    <w:rsid w:val="001C45C8"/>
    <w:rsid w:val="001C465C"/>
    <w:rsid w:val="001C55F6"/>
    <w:rsid w:val="001C564D"/>
    <w:rsid w:val="001C6265"/>
    <w:rsid w:val="001D1C37"/>
    <w:rsid w:val="001D256D"/>
    <w:rsid w:val="001E440F"/>
    <w:rsid w:val="001E6244"/>
    <w:rsid w:val="001E6A91"/>
    <w:rsid w:val="001F059F"/>
    <w:rsid w:val="001F17AF"/>
    <w:rsid w:val="001F2662"/>
    <w:rsid w:val="001F4330"/>
    <w:rsid w:val="001F56D0"/>
    <w:rsid w:val="001F5B26"/>
    <w:rsid w:val="00200CFF"/>
    <w:rsid w:val="00203EBC"/>
    <w:rsid w:val="00204A14"/>
    <w:rsid w:val="0020568D"/>
    <w:rsid w:val="0020582E"/>
    <w:rsid w:val="0021186D"/>
    <w:rsid w:val="00213D18"/>
    <w:rsid w:val="002143EC"/>
    <w:rsid w:val="00223864"/>
    <w:rsid w:val="002243DE"/>
    <w:rsid w:val="002306A1"/>
    <w:rsid w:val="0023219C"/>
    <w:rsid w:val="00233094"/>
    <w:rsid w:val="00237E7A"/>
    <w:rsid w:val="00241815"/>
    <w:rsid w:val="00252604"/>
    <w:rsid w:val="00253F9E"/>
    <w:rsid w:val="00257812"/>
    <w:rsid w:val="0026018E"/>
    <w:rsid w:val="00261393"/>
    <w:rsid w:val="002618DC"/>
    <w:rsid w:val="00262251"/>
    <w:rsid w:val="0027456B"/>
    <w:rsid w:val="002776C0"/>
    <w:rsid w:val="0027776B"/>
    <w:rsid w:val="00277B5B"/>
    <w:rsid w:val="00282141"/>
    <w:rsid w:val="002905A9"/>
    <w:rsid w:val="00291418"/>
    <w:rsid w:val="002960B5"/>
    <w:rsid w:val="002970A3"/>
    <w:rsid w:val="002A37C8"/>
    <w:rsid w:val="002A6B9F"/>
    <w:rsid w:val="002B1180"/>
    <w:rsid w:val="002B3DD9"/>
    <w:rsid w:val="002B50D6"/>
    <w:rsid w:val="002B5F96"/>
    <w:rsid w:val="002C0939"/>
    <w:rsid w:val="002C1208"/>
    <w:rsid w:val="002C2FBA"/>
    <w:rsid w:val="002D0757"/>
    <w:rsid w:val="002D1EBB"/>
    <w:rsid w:val="002D3E4E"/>
    <w:rsid w:val="002D5D97"/>
    <w:rsid w:val="002D747A"/>
    <w:rsid w:val="002E345B"/>
    <w:rsid w:val="002E6887"/>
    <w:rsid w:val="002E7FF2"/>
    <w:rsid w:val="002F3FE8"/>
    <w:rsid w:val="002F4473"/>
    <w:rsid w:val="002F4C05"/>
    <w:rsid w:val="002F70BC"/>
    <w:rsid w:val="00302E43"/>
    <w:rsid w:val="003053F7"/>
    <w:rsid w:val="00306388"/>
    <w:rsid w:val="00307243"/>
    <w:rsid w:val="00313265"/>
    <w:rsid w:val="0031466E"/>
    <w:rsid w:val="0031493B"/>
    <w:rsid w:val="003226F2"/>
    <w:rsid w:val="003239F5"/>
    <w:rsid w:val="00332568"/>
    <w:rsid w:val="00337318"/>
    <w:rsid w:val="003404F2"/>
    <w:rsid w:val="00342A5C"/>
    <w:rsid w:val="00345F58"/>
    <w:rsid w:val="00346EA3"/>
    <w:rsid w:val="0036006B"/>
    <w:rsid w:val="0036150E"/>
    <w:rsid w:val="00363927"/>
    <w:rsid w:val="00366EFE"/>
    <w:rsid w:val="00367CA2"/>
    <w:rsid w:val="00373E63"/>
    <w:rsid w:val="0037416F"/>
    <w:rsid w:val="00374991"/>
    <w:rsid w:val="00375178"/>
    <w:rsid w:val="0038096E"/>
    <w:rsid w:val="00381FCC"/>
    <w:rsid w:val="0038357F"/>
    <w:rsid w:val="0038403E"/>
    <w:rsid w:val="003840DE"/>
    <w:rsid w:val="003860E5"/>
    <w:rsid w:val="003874AE"/>
    <w:rsid w:val="00387852"/>
    <w:rsid w:val="00391764"/>
    <w:rsid w:val="00392CC3"/>
    <w:rsid w:val="00393DBB"/>
    <w:rsid w:val="003A0462"/>
    <w:rsid w:val="003A1F69"/>
    <w:rsid w:val="003A5826"/>
    <w:rsid w:val="003B0083"/>
    <w:rsid w:val="003B01B2"/>
    <w:rsid w:val="003C1837"/>
    <w:rsid w:val="003C217A"/>
    <w:rsid w:val="003C2222"/>
    <w:rsid w:val="003C7A46"/>
    <w:rsid w:val="003D6991"/>
    <w:rsid w:val="003E4415"/>
    <w:rsid w:val="003E651E"/>
    <w:rsid w:val="003F26B3"/>
    <w:rsid w:val="003F477A"/>
    <w:rsid w:val="003F5394"/>
    <w:rsid w:val="00402067"/>
    <w:rsid w:val="00412550"/>
    <w:rsid w:val="00414FC4"/>
    <w:rsid w:val="00423206"/>
    <w:rsid w:val="00425243"/>
    <w:rsid w:val="00427F9F"/>
    <w:rsid w:val="00437219"/>
    <w:rsid w:val="00437798"/>
    <w:rsid w:val="00441084"/>
    <w:rsid w:val="0044324E"/>
    <w:rsid w:val="004443B9"/>
    <w:rsid w:val="00453BE7"/>
    <w:rsid w:val="004542CA"/>
    <w:rsid w:val="00454658"/>
    <w:rsid w:val="00455314"/>
    <w:rsid w:val="004553C8"/>
    <w:rsid w:val="00455D41"/>
    <w:rsid w:val="0046073B"/>
    <w:rsid w:val="00464985"/>
    <w:rsid w:val="004662AA"/>
    <w:rsid w:val="00467AC5"/>
    <w:rsid w:val="00467AFA"/>
    <w:rsid w:val="00467B7E"/>
    <w:rsid w:val="00472ED4"/>
    <w:rsid w:val="00473BF4"/>
    <w:rsid w:val="00477277"/>
    <w:rsid w:val="00477A2A"/>
    <w:rsid w:val="00480422"/>
    <w:rsid w:val="00480C00"/>
    <w:rsid w:val="004859B2"/>
    <w:rsid w:val="00485C47"/>
    <w:rsid w:val="004914A4"/>
    <w:rsid w:val="00493835"/>
    <w:rsid w:val="00494D91"/>
    <w:rsid w:val="00495B24"/>
    <w:rsid w:val="004960D8"/>
    <w:rsid w:val="00496C7D"/>
    <w:rsid w:val="004A07F8"/>
    <w:rsid w:val="004A14A1"/>
    <w:rsid w:val="004A193B"/>
    <w:rsid w:val="004A1B64"/>
    <w:rsid w:val="004A1BD5"/>
    <w:rsid w:val="004A2C52"/>
    <w:rsid w:val="004B1405"/>
    <w:rsid w:val="004B1E56"/>
    <w:rsid w:val="004B4883"/>
    <w:rsid w:val="004B5E8E"/>
    <w:rsid w:val="004C0173"/>
    <w:rsid w:val="004C7B61"/>
    <w:rsid w:val="004C7FAE"/>
    <w:rsid w:val="004D0ECA"/>
    <w:rsid w:val="004D25DA"/>
    <w:rsid w:val="004E0925"/>
    <w:rsid w:val="004E1E71"/>
    <w:rsid w:val="004E244C"/>
    <w:rsid w:val="004E30F1"/>
    <w:rsid w:val="004E570E"/>
    <w:rsid w:val="004E5A5C"/>
    <w:rsid w:val="004E69E5"/>
    <w:rsid w:val="004E6B19"/>
    <w:rsid w:val="004F170F"/>
    <w:rsid w:val="004F44AE"/>
    <w:rsid w:val="004F5F30"/>
    <w:rsid w:val="004F6824"/>
    <w:rsid w:val="00500CD3"/>
    <w:rsid w:val="005012FA"/>
    <w:rsid w:val="005022DE"/>
    <w:rsid w:val="00506D85"/>
    <w:rsid w:val="00506FB9"/>
    <w:rsid w:val="00511E87"/>
    <w:rsid w:val="00514340"/>
    <w:rsid w:val="00524492"/>
    <w:rsid w:val="005274ED"/>
    <w:rsid w:val="0053153D"/>
    <w:rsid w:val="00531846"/>
    <w:rsid w:val="00535928"/>
    <w:rsid w:val="00544E0E"/>
    <w:rsid w:val="00545FDF"/>
    <w:rsid w:val="005474BE"/>
    <w:rsid w:val="005524C2"/>
    <w:rsid w:val="00553614"/>
    <w:rsid w:val="00563627"/>
    <w:rsid w:val="005652E9"/>
    <w:rsid w:val="005660D4"/>
    <w:rsid w:val="00567066"/>
    <w:rsid w:val="005716F1"/>
    <w:rsid w:val="00577577"/>
    <w:rsid w:val="005801E8"/>
    <w:rsid w:val="00582F6C"/>
    <w:rsid w:val="0058559E"/>
    <w:rsid w:val="00590962"/>
    <w:rsid w:val="00591A77"/>
    <w:rsid w:val="00593C74"/>
    <w:rsid w:val="005A195A"/>
    <w:rsid w:val="005A2671"/>
    <w:rsid w:val="005A46FC"/>
    <w:rsid w:val="005A4A05"/>
    <w:rsid w:val="005A4DD3"/>
    <w:rsid w:val="005A7367"/>
    <w:rsid w:val="005B248F"/>
    <w:rsid w:val="005B65F7"/>
    <w:rsid w:val="005D087E"/>
    <w:rsid w:val="005D17E9"/>
    <w:rsid w:val="005D729F"/>
    <w:rsid w:val="005D74E5"/>
    <w:rsid w:val="005E2D01"/>
    <w:rsid w:val="005F0826"/>
    <w:rsid w:val="005F73BF"/>
    <w:rsid w:val="00601E43"/>
    <w:rsid w:val="006037A9"/>
    <w:rsid w:val="006056EC"/>
    <w:rsid w:val="006120CC"/>
    <w:rsid w:val="00612887"/>
    <w:rsid w:val="00615994"/>
    <w:rsid w:val="00615CCB"/>
    <w:rsid w:val="00621328"/>
    <w:rsid w:val="0062138C"/>
    <w:rsid w:val="00622122"/>
    <w:rsid w:val="0062478C"/>
    <w:rsid w:val="00630F53"/>
    <w:rsid w:val="00635A99"/>
    <w:rsid w:val="006366F2"/>
    <w:rsid w:val="00642B22"/>
    <w:rsid w:val="00643F5F"/>
    <w:rsid w:val="00652F30"/>
    <w:rsid w:val="0066423C"/>
    <w:rsid w:val="006676C8"/>
    <w:rsid w:val="006747EC"/>
    <w:rsid w:val="00674898"/>
    <w:rsid w:val="00680D8D"/>
    <w:rsid w:val="006831FD"/>
    <w:rsid w:val="00686125"/>
    <w:rsid w:val="006920C1"/>
    <w:rsid w:val="006920C2"/>
    <w:rsid w:val="00696B0F"/>
    <w:rsid w:val="006A2063"/>
    <w:rsid w:val="006A2C82"/>
    <w:rsid w:val="006A363D"/>
    <w:rsid w:val="006A7A10"/>
    <w:rsid w:val="006B1A2D"/>
    <w:rsid w:val="006B2532"/>
    <w:rsid w:val="006B2CB6"/>
    <w:rsid w:val="006B3633"/>
    <w:rsid w:val="006B3B7A"/>
    <w:rsid w:val="006B4DAB"/>
    <w:rsid w:val="006B7EBF"/>
    <w:rsid w:val="006C1CBD"/>
    <w:rsid w:val="006C2FD6"/>
    <w:rsid w:val="006C354C"/>
    <w:rsid w:val="006C4AEF"/>
    <w:rsid w:val="006C5992"/>
    <w:rsid w:val="006D0EA6"/>
    <w:rsid w:val="006D1C3C"/>
    <w:rsid w:val="006D1EA2"/>
    <w:rsid w:val="006D3934"/>
    <w:rsid w:val="006D6638"/>
    <w:rsid w:val="006E0221"/>
    <w:rsid w:val="006E1528"/>
    <w:rsid w:val="006E47CD"/>
    <w:rsid w:val="006F18B8"/>
    <w:rsid w:val="006F1ED5"/>
    <w:rsid w:val="006F34E5"/>
    <w:rsid w:val="006F3652"/>
    <w:rsid w:val="00702CE9"/>
    <w:rsid w:val="007035CA"/>
    <w:rsid w:val="007061C7"/>
    <w:rsid w:val="007073E7"/>
    <w:rsid w:val="00713C31"/>
    <w:rsid w:val="00716362"/>
    <w:rsid w:val="00721FE3"/>
    <w:rsid w:val="00726D0A"/>
    <w:rsid w:val="007273A4"/>
    <w:rsid w:val="0074043F"/>
    <w:rsid w:val="0074143E"/>
    <w:rsid w:val="00741729"/>
    <w:rsid w:val="00742BF2"/>
    <w:rsid w:val="00747CB3"/>
    <w:rsid w:val="00751EF4"/>
    <w:rsid w:val="00752748"/>
    <w:rsid w:val="00756023"/>
    <w:rsid w:val="007565D1"/>
    <w:rsid w:val="00761930"/>
    <w:rsid w:val="00761BC2"/>
    <w:rsid w:val="00765174"/>
    <w:rsid w:val="00770A8A"/>
    <w:rsid w:val="00771D5C"/>
    <w:rsid w:val="007720EE"/>
    <w:rsid w:val="0077472C"/>
    <w:rsid w:val="007806DA"/>
    <w:rsid w:val="0078178C"/>
    <w:rsid w:val="00784C7A"/>
    <w:rsid w:val="00785E7B"/>
    <w:rsid w:val="0078698A"/>
    <w:rsid w:val="00792918"/>
    <w:rsid w:val="007932CA"/>
    <w:rsid w:val="00793A1C"/>
    <w:rsid w:val="00793CFA"/>
    <w:rsid w:val="00793D23"/>
    <w:rsid w:val="0079410B"/>
    <w:rsid w:val="0079595C"/>
    <w:rsid w:val="00795D58"/>
    <w:rsid w:val="007A2315"/>
    <w:rsid w:val="007A4070"/>
    <w:rsid w:val="007A4347"/>
    <w:rsid w:val="007A578D"/>
    <w:rsid w:val="007A71BF"/>
    <w:rsid w:val="007A7449"/>
    <w:rsid w:val="007B6482"/>
    <w:rsid w:val="007C26FA"/>
    <w:rsid w:val="007C2734"/>
    <w:rsid w:val="007C6873"/>
    <w:rsid w:val="007D770C"/>
    <w:rsid w:val="007E1922"/>
    <w:rsid w:val="007E266B"/>
    <w:rsid w:val="007E71B4"/>
    <w:rsid w:val="007F030F"/>
    <w:rsid w:val="007F0939"/>
    <w:rsid w:val="007F157C"/>
    <w:rsid w:val="007F60B5"/>
    <w:rsid w:val="007F69DC"/>
    <w:rsid w:val="00800B0F"/>
    <w:rsid w:val="008056A2"/>
    <w:rsid w:val="00806DC0"/>
    <w:rsid w:val="008114FA"/>
    <w:rsid w:val="00811762"/>
    <w:rsid w:val="008122EE"/>
    <w:rsid w:val="0081409A"/>
    <w:rsid w:val="00815F0A"/>
    <w:rsid w:val="00821C10"/>
    <w:rsid w:val="0082225B"/>
    <w:rsid w:val="00831D2E"/>
    <w:rsid w:val="008323A7"/>
    <w:rsid w:val="008323AB"/>
    <w:rsid w:val="00836A85"/>
    <w:rsid w:val="008460D5"/>
    <w:rsid w:val="008466C6"/>
    <w:rsid w:val="008475F4"/>
    <w:rsid w:val="00853AAA"/>
    <w:rsid w:val="00855A6E"/>
    <w:rsid w:val="008571F1"/>
    <w:rsid w:val="00857DC3"/>
    <w:rsid w:val="00860A4F"/>
    <w:rsid w:val="0086279C"/>
    <w:rsid w:val="008656D2"/>
    <w:rsid w:val="00866DEB"/>
    <w:rsid w:val="0087407D"/>
    <w:rsid w:val="00876E8E"/>
    <w:rsid w:val="00877C81"/>
    <w:rsid w:val="00881214"/>
    <w:rsid w:val="008820F3"/>
    <w:rsid w:val="00885E3B"/>
    <w:rsid w:val="008864FA"/>
    <w:rsid w:val="00890656"/>
    <w:rsid w:val="00893150"/>
    <w:rsid w:val="00894125"/>
    <w:rsid w:val="008A7F8F"/>
    <w:rsid w:val="008B4867"/>
    <w:rsid w:val="008C2826"/>
    <w:rsid w:val="008C32BA"/>
    <w:rsid w:val="008C4232"/>
    <w:rsid w:val="008C7032"/>
    <w:rsid w:val="008D2FE9"/>
    <w:rsid w:val="008D37A5"/>
    <w:rsid w:val="008D59E2"/>
    <w:rsid w:val="008E0505"/>
    <w:rsid w:val="008E1189"/>
    <w:rsid w:val="008E2069"/>
    <w:rsid w:val="008E36DF"/>
    <w:rsid w:val="008E4D1B"/>
    <w:rsid w:val="008F1A18"/>
    <w:rsid w:val="008F47F1"/>
    <w:rsid w:val="008F7824"/>
    <w:rsid w:val="00902A38"/>
    <w:rsid w:val="00903767"/>
    <w:rsid w:val="009053E8"/>
    <w:rsid w:val="00910EF1"/>
    <w:rsid w:val="00915854"/>
    <w:rsid w:val="00916751"/>
    <w:rsid w:val="0091772F"/>
    <w:rsid w:val="00921029"/>
    <w:rsid w:val="009235C5"/>
    <w:rsid w:val="009237BA"/>
    <w:rsid w:val="00924060"/>
    <w:rsid w:val="00924B1E"/>
    <w:rsid w:val="009317DE"/>
    <w:rsid w:val="009323AF"/>
    <w:rsid w:val="009451E8"/>
    <w:rsid w:val="009506B6"/>
    <w:rsid w:val="00950C1F"/>
    <w:rsid w:val="009524F1"/>
    <w:rsid w:val="00956542"/>
    <w:rsid w:val="00970F14"/>
    <w:rsid w:val="00976687"/>
    <w:rsid w:val="00983FB0"/>
    <w:rsid w:val="00984AB3"/>
    <w:rsid w:val="00985DE4"/>
    <w:rsid w:val="00990AD1"/>
    <w:rsid w:val="00990CC5"/>
    <w:rsid w:val="00993A1E"/>
    <w:rsid w:val="00994B43"/>
    <w:rsid w:val="009A4E1A"/>
    <w:rsid w:val="009A5001"/>
    <w:rsid w:val="009A7B87"/>
    <w:rsid w:val="009A7FD2"/>
    <w:rsid w:val="009B0AB5"/>
    <w:rsid w:val="009B4D8A"/>
    <w:rsid w:val="009B78EB"/>
    <w:rsid w:val="009C1D2D"/>
    <w:rsid w:val="009C4E2E"/>
    <w:rsid w:val="009C5652"/>
    <w:rsid w:val="009C663C"/>
    <w:rsid w:val="009D0DBC"/>
    <w:rsid w:val="009D2088"/>
    <w:rsid w:val="009D7468"/>
    <w:rsid w:val="009E038B"/>
    <w:rsid w:val="009E11D4"/>
    <w:rsid w:val="009E49E5"/>
    <w:rsid w:val="009E6383"/>
    <w:rsid w:val="009E63C0"/>
    <w:rsid w:val="009E6D32"/>
    <w:rsid w:val="009E6F5C"/>
    <w:rsid w:val="009F0B6A"/>
    <w:rsid w:val="009F3F06"/>
    <w:rsid w:val="009F5F8B"/>
    <w:rsid w:val="009F7C9F"/>
    <w:rsid w:val="00A067F7"/>
    <w:rsid w:val="00A1404E"/>
    <w:rsid w:val="00A20E49"/>
    <w:rsid w:val="00A228E4"/>
    <w:rsid w:val="00A22CCB"/>
    <w:rsid w:val="00A254DE"/>
    <w:rsid w:val="00A33CC4"/>
    <w:rsid w:val="00A360EE"/>
    <w:rsid w:val="00A361C4"/>
    <w:rsid w:val="00A41552"/>
    <w:rsid w:val="00A45CF0"/>
    <w:rsid w:val="00A518C1"/>
    <w:rsid w:val="00A544AA"/>
    <w:rsid w:val="00A56492"/>
    <w:rsid w:val="00A63468"/>
    <w:rsid w:val="00A6483D"/>
    <w:rsid w:val="00A65990"/>
    <w:rsid w:val="00A72589"/>
    <w:rsid w:val="00A75A03"/>
    <w:rsid w:val="00A778E7"/>
    <w:rsid w:val="00A80B05"/>
    <w:rsid w:val="00A84ED7"/>
    <w:rsid w:val="00A86EE5"/>
    <w:rsid w:val="00A90242"/>
    <w:rsid w:val="00A91323"/>
    <w:rsid w:val="00A94664"/>
    <w:rsid w:val="00A965D3"/>
    <w:rsid w:val="00A9687F"/>
    <w:rsid w:val="00A97266"/>
    <w:rsid w:val="00A97EBF"/>
    <w:rsid w:val="00AA024C"/>
    <w:rsid w:val="00AA538F"/>
    <w:rsid w:val="00AB2FE9"/>
    <w:rsid w:val="00AC5A7B"/>
    <w:rsid w:val="00AC5EFB"/>
    <w:rsid w:val="00AD0F71"/>
    <w:rsid w:val="00AD15AE"/>
    <w:rsid w:val="00AD1669"/>
    <w:rsid w:val="00AD23DE"/>
    <w:rsid w:val="00AD3701"/>
    <w:rsid w:val="00AD6F3C"/>
    <w:rsid w:val="00AE20C5"/>
    <w:rsid w:val="00AE23A1"/>
    <w:rsid w:val="00AE38D3"/>
    <w:rsid w:val="00AE5D55"/>
    <w:rsid w:val="00AE6661"/>
    <w:rsid w:val="00AF0B42"/>
    <w:rsid w:val="00AF0F88"/>
    <w:rsid w:val="00AF3516"/>
    <w:rsid w:val="00B0090D"/>
    <w:rsid w:val="00B00C9F"/>
    <w:rsid w:val="00B02D9A"/>
    <w:rsid w:val="00B05B47"/>
    <w:rsid w:val="00B070CB"/>
    <w:rsid w:val="00B07297"/>
    <w:rsid w:val="00B10277"/>
    <w:rsid w:val="00B11056"/>
    <w:rsid w:val="00B128D3"/>
    <w:rsid w:val="00B13CB1"/>
    <w:rsid w:val="00B1736B"/>
    <w:rsid w:val="00B1756E"/>
    <w:rsid w:val="00B22039"/>
    <w:rsid w:val="00B23EC3"/>
    <w:rsid w:val="00B24BA1"/>
    <w:rsid w:val="00B25CB8"/>
    <w:rsid w:val="00B32E3F"/>
    <w:rsid w:val="00B36C23"/>
    <w:rsid w:val="00B40FDB"/>
    <w:rsid w:val="00B42A1C"/>
    <w:rsid w:val="00B45E8E"/>
    <w:rsid w:val="00B47292"/>
    <w:rsid w:val="00B5063E"/>
    <w:rsid w:val="00B53AB5"/>
    <w:rsid w:val="00B53B1E"/>
    <w:rsid w:val="00B55B12"/>
    <w:rsid w:val="00B5697C"/>
    <w:rsid w:val="00B57674"/>
    <w:rsid w:val="00B60F10"/>
    <w:rsid w:val="00B62307"/>
    <w:rsid w:val="00B65494"/>
    <w:rsid w:val="00B65509"/>
    <w:rsid w:val="00B72213"/>
    <w:rsid w:val="00B739D5"/>
    <w:rsid w:val="00B77132"/>
    <w:rsid w:val="00B81226"/>
    <w:rsid w:val="00B812D5"/>
    <w:rsid w:val="00B82B35"/>
    <w:rsid w:val="00B84A6F"/>
    <w:rsid w:val="00B84ABE"/>
    <w:rsid w:val="00B8536D"/>
    <w:rsid w:val="00B858A9"/>
    <w:rsid w:val="00B878BF"/>
    <w:rsid w:val="00B879BC"/>
    <w:rsid w:val="00B9047A"/>
    <w:rsid w:val="00B947E2"/>
    <w:rsid w:val="00B96DB7"/>
    <w:rsid w:val="00B970CB"/>
    <w:rsid w:val="00B97A42"/>
    <w:rsid w:val="00BA1B5B"/>
    <w:rsid w:val="00BA440D"/>
    <w:rsid w:val="00BB0092"/>
    <w:rsid w:val="00BB5DCE"/>
    <w:rsid w:val="00BB78B4"/>
    <w:rsid w:val="00BC10C9"/>
    <w:rsid w:val="00BC400D"/>
    <w:rsid w:val="00BC4277"/>
    <w:rsid w:val="00BC531F"/>
    <w:rsid w:val="00BC582E"/>
    <w:rsid w:val="00BC7F9C"/>
    <w:rsid w:val="00BD36B0"/>
    <w:rsid w:val="00BD4AE5"/>
    <w:rsid w:val="00BD4CDA"/>
    <w:rsid w:val="00BD625B"/>
    <w:rsid w:val="00BD6A54"/>
    <w:rsid w:val="00BD6F2E"/>
    <w:rsid w:val="00BE217D"/>
    <w:rsid w:val="00BF1050"/>
    <w:rsid w:val="00BF18B7"/>
    <w:rsid w:val="00BF1F74"/>
    <w:rsid w:val="00BF33F1"/>
    <w:rsid w:val="00BF35DA"/>
    <w:rsid w:val="00BF539C"/>
    <w:rsid w:val="00BF5EAF"/>
    <w:rsid w:val="00BF75A0"/>
    <w:rsid w:val="00BF76F0"/>
    <w:rsid w:val="00C007B6"/>
    <w:rsid w:val="00C0331E"/>
    <w:rsid w:val="00C10AE5"/>
    <w:rsid w:val="00C12AFB"/>
    <w:rsid w:val="00C13906"/>
    <w:rsid w:val="00C2121D"/>
    <w:rsid w:val="00C23D08"/>
    <w:rsid w:val="00C24A7A"/>
    <w:rsid w:val="00C30902"/>
    <w:rsid w:val="00C33BC8"/>
    <w:rsid w:val="00C358DC"/>
    <w:rsid w:val="00C36256"/>
    <w:rsid w:val="00C448BB"/>
    <w:rsid w:val="00C45369"/>
    <w:rsid w:val="00C4562F"/>
    <w:rsid w:val="00C51A43"/>
    <w:rsid w:val="00C53B7A"/>
    <w:rsid w:val="00C5698C"/>
    <w:rsid w:val="00C56EAF"/>
    <w:rsid w:val="00C600BD"/>
    <w:rsid w:val="00C62B2E"/>
    <w:rsid w:val="00C64F40"/>
    <w:rsid w:val="00C72AB8"/>
    <w:rsid w:val="00C74656"/>
    <w:rsid w:val="00C76802"/>
    <w:rsid w:val="00C816AB"/>
    <w:rsid w:val="00C82DC9"/>
    <w:rsid w:val="00C83D76"/>
    <w:rsid w:val="00C8436E"/>
    <w:rsid w:val="00C84874"/>
    <w:rsid w:val="00C859A4"/>
    <w:rsid w:val="00C868F0"/>
    <w:rsid w:val="00C97408"/>
    <w:rsid w:val="00C974C6"/>
    <w:rsid w:val="00CA17CC"/>
    <w:rsid w:val="00CA1CF0"/>
    <w:rsid w:val="00CA7504"/>
    <w:rsid w:val="00CB114B"/>
    <w:rsid w:val="00CB345D"/>
    <w:rsid w:val="00CB4630"/>
    <w:rsid w:val="00CB4BA2"/>
    <w:rsid w:val="00CC0C17"/>
    <w:rsid w:val="00CC481E"/>
    <w:rsid w:val="00CD25EA"/>
    <w:rsid w:val="00CE1C7B"/>
    <w:rsid w:val="00CE2291"/>
    <w:rsid w:val="00CE4F5C"/>
    <w:rsid w:val="00CE5641"/>
    <w:rsid w:val="00CE5DC9"/>
    <w:rsid w:val="00CE5E20"/>
    <w:rsid w:val="00CE6BCF"/>
    <w:rsid w:val="00CF65C7"/>
    <w:rsid w:val="00D00D5F"/>
    <w:rsid w:val="00D0272B"/>
    <w:rsid w:val="00D102CA"/>
    <w:rsid w:val="00D119EB"/>
    <w:rsid w:val="00D14166"/>
    <w:rsid w:val="00D1426A"/>
    <w:rsid w:val="00D142F1"/>
    <w:rsid w:val="00D15E5E"/>
    <w:rsid w:val="00D16AA3"/>
    <w:rsid w:val="00D175DC"/>
    <w:rsid w:val="00D21528"/>
    <w:rsid w:val="00D2366D"/>
    <w:rsid w:val="00D2438B"/>
    <w:rsid w:val="00D2555B"/>
    <w:rsid w:val="00D2664E"/>
    <w:rsid w:val="00D3374D"/>
    <w:rsid w:val="00D41372"/>
    <w:rsid w:val="00D47F28"/>
    <w:rsid w:val="00D520E6"/>
    <w:rsid w:val="00D53F98"/>
    <w:rsid w:val="00D602B5"/>
    <w:rsid w:val="00D6053A"/>
    <w:rsid w:val="00D671EC"/>
    <w:rsid w:val="00D75361"/>
    <w:rsid w:val="00D87C85"/>
    <w:rsid w:val="00D92939"/>
    <w:rsid w:val="00D93B49"/>
    <w:rsid w:val="00D941F5"/>
    <w:rsid w:val="00DA1004"/>
    <w:rsid w:val="00DA5199"/>
    <w:rsid w:val="00DA62FA"/>
    <w:rsid w:val="00DB0136"/>
    <w:rsid w:val="00DB162D"/>
    <w:rsid w:val="00DB2604"/>
    <w:rsid w:val="00DB26FC"/>
    <w:rsid w:val="00DB3692"/>
    <w:rsid w:val="00DB5196"/>
    <w:rsid w:val="00DC56D9"/>
    <w:rsid w:val="00DD1D7A"/>
    <w:rsid w:val="00DD4E8D"/>
    <w:rsid w:val="00DD5A72"/>
    <w:rsid w:val="00DD5D33"/>
    <w:rsid w:val="00DE1836"/>
    <w:rsid w:val="00DE3969"/>
    <w:rsid w:val="00DE6D08"/>
    <w:rsid w:val="00DF1AC5"/>
    <w:rsid w:val="00DF7AF0"/>
    <w:rsid w:val="00E025AB"/>
    <w:rsid w:val="00E03FF0"/>
    <w:rsid w:val="00E03FF2"/>
    <w:rsid w:val="00E05A2F"/>
    <w:rsid w:val="00E068A3"/>
    <w:rsid w:val="00E12D56"/>
    <w:rsid w:val="00E14E76"/>
    <w:rsid w:val="00E17441"/>
    <w:rsid w:val="00E17BBA"/>
    <w:rsid w:val="00E2222D"/>
    <w:rsid w:val="00E24431"/>
    <w:rsid w:val="00E256CA"/>
    <w:rsid w:val="00E25DB4"/>
    <w:rsid w:val="00E26A96"/>
    <w:rsid w:val="00E300E7"/>
    <w:rsid w:val="00E3754D"/>
    <w:rsid w:val="00E40E8F"/>
    <w:rsid w:val="00E414EA"/>
    <w:rsid w:val="00E44D8D"/>
    <w:rsid w:val="00E459B0"/>
    <w:rsid w:val="00E4754D"/>
    <w:rsid w:val="00E54713"/>
    <w:rsid w:val="00E61F1C"/>
    <w:rsid w:val="00E62CEC"/>
    <w:rsid w:val="00E669CE"/>
    <w:rsid w:val="00E700AA"/>
    <w:rsid w:val="00E71A21"/>
    <w:rsid w:val="00E7484B"/>
    <w:rsid w:val="00E748FD"/>
    <w:rsid w:val="00E82DA0"/>
    <w:rsid w:val="00E8424A"/>
    <w:rsid w:val="00E87595"/>
    <w:rsid w:val="00E904F7"/>
    <w:rsid w:val="00E9161E"/>
    <w:rsid w:val="00E97A00"/>
    <w:rsid w:val="00E97B8A"/>
    <w:rsid w:val="00EA2748"/>
    <w:rsid w:val="00EA4080"/>
    <w:rsid w:val="00EA48F1"/>
    <w:rsid w:val="00EB2125"/>
    <w:rsid w:val="00EB3235"/>
    <w:rsid w:val="00EB391F"/>
    <w:rsid w:val="00EB487C"/>
    <w:rsid w:val="00EB5509"/>
    <w:rsid w:val="00EB766B"/>
    <w:rsid w:val="00EC2E6A"/>
    <w:rsid w:val="00EC3E56"/>
    <w:rsid w:val="00EC7F57"/>
    <w:rsid w:val="00ED634F"/>
    <w:rsid w:val="00ED76D7"/>
    <w:rsid w:val="00EE29B2"/>
    <w:rsid w:val="00EE3748"/>
    <w:rsid w:val="00EE5029"/>
    <w:rsid w:val="00EE52E6"/>
    <w:rsid w:val="00EE700C"/>
    <w:rsid w:val="00EE7435"/>
    <w:rsid w:val="00EF1F75"/>
    <w:rsid w:val="00EF32D8"/>
    <w:rsid w:val="00EF69E5"/>
    <w:rsid w:val="00EF7654"/>
    <w:rsid w:val="00F0497F"/>
    <w:rsid w:val="00F06ECF"/>
    <w:rsid w:val="00F07BAE"/>
    <w:rsid w:val="00F21D0D"/>
    <w:rsid w:val="00F2227D"/>
    <w:rsid w:val="00F22BB3"/>
    <w:rsid w:val="00F26ED7"/>
    <w:rsid w:val="00F31E6E"/>
    <w:rsid w:val="00F322F8"/>
    <w:rsid w:val="00F351BA"/>
    <w:rsid w:val="00F402B7"/>
    <w:rsid w:val="00F414D2"/>
    <w:rsid w:val="00F42A79"/>
    <w:rsid w:val="00F435A3"/>
    <w:rsid w:val="00F43A5E"/>
    <w:rsid w:val="00F45F0E"/>
    <w:rsid w:val="00F47E5C"/>
    <w:rsid w:val="00F52165"/>
    <w:rsid w:val="00F53111"/>
    <w:rsid w:val="00F54773"/>
    <w:rsid w:val="00F555AE"/>
    <w:rsid w:val="00F56306"/>
    <w:rsid w:val="00F565A8"/>
    <w:rsid w:val="00F56887"/>
    <w:rsid w:val="00F62684"/>
    <w:rsid w:val="00F62C7C"/>
    <w:rsid w:val="00F62E8F"/>
    <w:rsid w:val="00F72CC4"/>
    <w:rsid w:val="00F73247"/>
    <w:rsid w:val="00F73775"/>
    <w:rsid w:val="00F82EDD"/>
    <w:rsid w:val="00F836BB"/>
    <w:rsid w:val="00F85476"/>
    <w:rsid w:val="00F866C4"/>
    <w:rsid w:val="00F86721"/>
    <w:rsid w:val="00F87912"/>
    <w:rsid w:val="00F93F55"/>
    <w:rsid w:val="00F95E5D"/>
    <w:rsid w:val="00F97F9E"/>
    <w:rsid w:val="00FA2AFB"/>
    <w:rsid w:val="00FB690E"/>
    <w:rsid w:val="00FC0843"/>
    <w:rsid w:val="00FC357F"/>
    <w:rsid w:val="00FC3ED8"/>
    <w:rsid w:val="00FD5F09"/>
    <w:rsid w:val="00FE154F"/>
    <w:rsid w:val="00FE3C50"/>
    <w:rsid w:val="00FE3CA8"/>
    <w:rsid w:val="00FE5B02"/>
    <w:rsid w:val="00FE61C5"/>
    <w:rsid w:val="00FE72D3"/>
    <w:rsid w:val="00FF07E5"/>
    <w:rsid w:val="00FF0BD3"/>
    <w:rsid w:val="00FF1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68BD9"/>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1"/>
        <w:numId w:val="1"/>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列"/>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A33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8"/>
    <w:uiPriority w:val="34"/>
    <w:qFormat/>
    <w:rsid w:val="004F44AE"/>
    <w:rPr>
      <w:rFonts w:ascii="Times New Roman" w:eastAsia="MS Mincho" w:hAnsi="Times New Roman" w:cs="Times New Roman"/>
      <w:kern w:val="0"/>
      <w:sz w:val="22"/>
      <w:szCs w:val="20"/>
      <w:lang w:val="en-GB" w:eastAsia="en-US"/>
    </w:rPr>
  </w:style>
  <w:style w:type="paragraph" w:styleId="ab">
    <w:name w:val="Balloon Text"/>
    <w:basedOn w:val="a"/>
    <w:link w:val="ac"/>
    <w:uiPriority w:val="99"/>
    <w:semiHidden/>
    <w:unhideWhenUsed/>
    <w:rsid w:val="00E40E8F"/>
    <w:pPr>
      <w:spacing w:after="0"/>
    </w:pPr>
    <w:rPr>
      <w:rFonts w:ascii="Microsoft YaHei UI" w:eastAsia="Microsoft YaHei UI"/>
      <w:sz w:val="18"/>
      <w:szCs w:val="18"/>
    </w:rPr>
  </w:style>
  <w:style w:type="character" w:customStyle="1" w:styleId="ac">
    <w:name w:val="批注框文本 字符"/>
    <w:basedOn w:val="a0"/>
    <w:link w:val="ab"/>
    <w:uiPriority w:val="99"/>
    <w:semiHidden/>
    <w:rsid w:val="00E40E8F"/>
    <w:rPr>
      <w:rFonts w:ascii="Microsoft YaHei UI" w:eastAsia="Microsoft YaHei UI" w:hAnsi="Times New Roman" w:cs="Times New Roman"/>
      <w:kern w:val="0"/>
      <w:sz w:val="18"/>
      <w:szCs w:val="18"/>
      <w:lang w:val="en-GB" w:eastAsia="en-US"/>
    </w:rPr>
  </w:style>
  <w:style w:type="paragraph" w:customStyle="1" w:styleId="Doc-title">
    <w:name w:val="Doc-title"/>
    <w:basedOn w:val="a"/>
    <w:next w:val="a"/>
    <w:link w:val="Doc-titleChar"/>
    <w:qFormat/>
    <w:rsid w:val="003C217A"/>
    <w:pPr>
      <w:overflowPunct w:val="0"/>
      <w:autoSpaceDE w:val="0"/>
      <w:autoSpaceDN w:val="0"/>
      <w:adjustRightInd w:val="0"/>
      <w:spacing w:before="60" w:after="0"/>
      <w:ind w:left="1259" w:hanging="1259"/>
      <w:textAlignment w:val="baseline"/>
    </w:pPr>
    <w:rPr>
      <w:rFonts w:ascii="Arial" w:eastAsia="Times New Roman" w:hAnsi="Arial"/>
      <w:noProof/>
      <w:sz w:val="20"/>
      <w:lang w:eastAsia="ja-JP"/>
    </w:rPr>
  </w:style>
  <w:style w:type="character" w:customStyle="1" w:styleId="Doc-titleChar">
    <w:name w:val="Doc-title Char"/>
    <w:link w:val="Doc-title"/>
    <w:qFormat/>
    <w:rsid w:val="003C217A"/>
    <w:rPr>
      <w:rFonts w:ascii="Arial" w:eastAsia="Times New Roman" w:hAnsi="Arial" w:cs="Times New Roman"/>
      <w:noProof/>
      <w:kern w:val="0"/>
      <w:sz w:val="20"/>
      <w:szCs w:val="20"/>
      <w:lang w:val="en-GB" w:eastAsia="ja-JP"/>
    </w:rPr>
  </w:style>
  <w:style w:type="paragraph" w:customStyle="1" w:styleId="TAL">
    <w:name w:val="TAL"/>
    <w:basedOn w:val="a"/>
    <w:link w:val="TALChar"/>
    <w:qFormat/>
    <w:rsid w:val="00F26ED7"/>
    <w:pPr>
      <w:keepNext/>
      <w:keepLines/>
      <w:overflowPunct w:val="0"/>
      <w:autoSpaceDE w:val="0"/>
      <w:autoSpaceDN w:val="0"/>
      <w:adjustRightInd w:val="0"/>
      <w:spacing w:before="60" w:after="0"/>
      <w:jc w:val="both"/>
      <w:textAlignment w:val="baseline"/>
    </w:pPr>
    <w:rPr>
      <w:rFonts w:ascii="Arial" w:eastAsia="宋体" w:hAnsi="Arial"/>
      <w:sz w:val="18"/>
      <w:lang w:val="en-US" w:eastAsia="zh-CN"/>
    </w:rPr>
  </w:style>
  <w:style w:type="character" w:customStyle="1" w:styleId="TALChar">
    <w:name w:val="TAL Char"/>
    <w:link w:val="TAL"/>
    <w:qFormat/>
    <w:rsid w:val="00F26ED7"/>
    <w:rPr>
      <w:rFonts w:ascii="Arial" w:eastAsia="宋体" w:hAnsi="Arial" w:cs="Times New Roman"/>
      <w:kern w:val="0"/>
      <w:sz w:val="18"/>
      <w:szCs w:val="20"/>
    </w:rPr>
  </w:style>
  <w:style w:type="paragraph" w:customStyle="1" w:styleId="PL">
    <w:name w:val="PL"/>
    <w:link w:val="PLChar"/>
    <w:qFormat/>
    <w:rsid w:val="00B569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5697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720381">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B75C-897B-4569-8814-74E57B8B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4</Pages>
  <Words>1634</Words>
  <Characters>9317</Characters>
  <Application>Microsoft Office Word</Application>
  <DocSecurity>0</DocSecurity>
  <Lines>77</Lines>
  <Paragraphs>21</Paragraphs>
  <ScaleCrop>false</ScaleCrop>
  <Company>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 Pei Lin</cp:lastModifiedBy>
  <cp:revision>312</cp:revision>
  <dcterms:created xsi:type="dcterms:W3CDTF">2022-01-10T06:04:00Z</dcterms:created>
  <dcterms:modified xsi:type="dcterms:W3CDTF">2022-08-10T08:38:00Z</dcterms:modified>
</cp:coreProperties>
</file>